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exact" w:line="408" w:before="0" w:after="0"/>
        <w:ind w:start="120" w:end="0" w:hanging="0"/>
        <w:jc w:val="center"/>
        <w:rPr>
          <w:rFonts w:ascii="Times New Roman" w:hAnsi="Times New Roman"/>
          <w:b/>
          <w:b/>
          <w:i w:val="false"/>
          <w:i w:val="false"/>
          <w:color w:val="000000"/>
          <w:sz w:val="28"/>
        </w:rPr>
      </w:pPr>
      <w:r>
        <w:rPr>
          <w:rFonts w:ascii="Times New Roman" w:hAnsi="Times New Roman"/>
          <w:b/>
          <w:i w:val="false"/>
          <w:color w:val="000000"/>
          <w:sz w:val="28"/>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043930" cy="9210040"/>
            <wp:effectExtent l="0" t="0" r="0" b="0"/>
            <wp:wrapSquare wrapText="largest"/>
            <wp:docPr id="1" name="Изображение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title=""/>
                    <pic:cNvPicPr>
                      <a:picLocks noChangeAspect="1" noChangeArrowheads="1"/>
                    </pic:cNvPicPr>
                  </pic:nvPicPr>
                  <pic:blipFill>
                    <a:blip r:embed="rId2"/>
                    <a:stretch>
                      <a:fillRect/>
                    </a:stretch>
                  </pic:blipFill>
                  <pic:spPr bwMode="auto">
                    <a:xfrm>
                      <a:off x="0" y="0"/>
                      <a:ext cx="6043930" cy="9210040"/>
                    </a:xfrm>
                    <a:prstGeom prst="rect">
                      <a:avLst/>
                    </a:prstGeom>
                  </pic:spPr>
                </pic:pic>
              </a:graphicData>
            </a:graphic>
          </wp:anchor>
        </w:drawing>
      </w:r>
      <w:bookmarkStart w:id="0" w:name="ff26d425-8a06-47a0-8cd7-ee8d58370039"/>
      <w:bookmarkStart w:id="1" w:name="block-640332941"/>
      <w:bookmarkStart w:id="2" w:name="ff26d425-8a06-47a0-8cd7-ee8d58370039"/>
      <w:bookmarkStart w:id="3" w:name="block-640332941"/>
      <w:bookmarkEnd w:id="2"/>
      <w:bookmarkEnd w:id="3"/>
    </w:p>
    <w:p>
      <w:pPr>
        <w:sectPr>
          <w:type w:val="nextPage"/>
          <w:pgSz w:w="11906" w:h="16838"/>
          <w:pgMar w:left="1134" w:right="1134" w:gutter="0" w:header="0" w:top="1134" w:footer="0" w:bottom="1134"/>
          <w:pgNumType w:fmt="decimal"/>
          <w:formProt w:val="false"/>
          <w:textDirection w:val="lrTb"/>
          <w:docGrid w:type="default" w:linePitch="312" w:charSpace="0"/>
        </w:sectPr>
      </w:pPr>
    </w:p>
    <w:p>
      <w:pPr>
        <w:pStyle w:val="Normal"/>
        <w:spacing w:lineRule="exact" w:line="264" w:before="0" w:after="0"/>
        <w:ind w:start="120" w:end="0" w:hanging="0"/>
        <w:jc w:val="both"/>
        <w:rPr>
          <w:rFonts w:ascii="Times New Roman" w:hAnsi="Times New Roman"/>
          <w:b/>
          <w:b/>
          <w:i w:val="false"/>
          <w:i w:val="false"/>
          <w:color w:val="000000"/>
          <w:sz w:val="28"/>
        </w:rPr>
      </w:pPr>
      <w:bookmarkStart w:id="4" w:name="37ac6180-0491-4e51-bcdc-02f177e3ca02"/>
      <w:bookmarkStart w:id="5" w:name="8ada58fd-6609-4cda-9277-f572cdc08664"/>
      <w:bookmarkStart w:id="6" w:name="ea1153b0-1c57-4e3e-bd72-9418d6c953dd"/>
      <w:bookmarkStart w:id="7" w:name="ae8dfc76-3a09-41e0-9709-3fc2ade1ca6e"/>
      <w:bookmarkStart w:id="8" w:name="block-640421844"/>
      <w:bookmarkStart w:id="9" w:name="block-640421843"/>
      <w:bookmarkStart w:id="10" w:name="block-640421842"/>
      <w:bookmarkStart w:id="11" w:name="block-64042184"/>
      <w:bookmarkStart w:id="12" w:name="block-640421841"/>
      <w:bookmarkEnd w:id="4"/>
      <w:bookmarkEnd w:id="5"/>
      <w:bookmarkEnd w:id="6"/>
      <w:bookmarkEnd w:id="7"/>
      <w:bookmarkEnd w:id="8"/>
      <w:bookmarkEnd w:id="9"/>
      <w:bookmarkEnd w:id="10"/>
      <w:bookmarkEnd w:id="11"/>
      <w:bookmarkEnd w:id="12"/>
      <w:r>
        <w:rPr>
          <w:rFonts w:ascii="Times New Roman" w:hAnsi="Times New Roman"/>
          <w:b/>
          <w:i w:val="false"/>
          <w:color w:val="000000"/>
          <w:sz w:val="28"/>
        </w:rPr>
        <w:t>ПОЯСНИТЕЛЬНАЯ ЗАПИСКА</w:t>
      </w:r>
      <w:bookmarkStart w:id="13" w:name="block-6404218511"/>
      <w:bookmarkStart w:id="14" w:name="block-640421851"/>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на основе федеральной рабочей программы воспитания и с учётом концепции преподавания учебного предмета «Химия» в образовательных организациях Российской Федерации.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Программа по химии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по разделам и темам программы по химии, определяет количественные и качественные характеристики содержания, рекомендуемую последовательность изучения химии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обучающегося по освоению учебного содержания.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Знание химии служит основой для формирования мировоззрения обучающегося,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о путях решения глобальных проблем устойчивого развития человечества – сырьевой, энергетической, пищевой и экологической безопасности, проблем здравоохранения.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Изучение химии: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способствует реализации возможностей для саморазвития и формирования культуры личности, её общей и функциональной грамотности;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вносит вклад в формирование мышления и творческих способностей обучающихся,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обучающихся;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способствует формированию ценностного отношения к естественно-научным знаниям, к природе, к человеку, вносит свой вклад в экологическое образование обучающихся.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Данные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Курс химии на уровне основного общего образования ориентирован на освоение обучающимися системы первоначальных понятий химии, основ неорганической химии и некоторых отдельных значимых понятий органической химии.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Структура содержания программы по химии сформирована на основе системного подхода к её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атомно-молекулярного учения как основы всего естествознания;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Периодического закона Д. И. Менделеева как основного закона химии;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учения о строении атома и химической связи;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представлений об электролитической диссоциации веществ в растворах.</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Освоение программы по химии способствует формированию представления о химической составляющей научной картины мира в логике её системной природы, ценностного отношения к научному знанию и методам познания в науке. Изучение химии происходит с привлечением знаний из ранее изученных учебных предметов: «Окружающий мир», «Биология. 5–7 классы» и «Физика. 7 класс».</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При изучении химии происходит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в приобщении к научным методам познания при изучении веществ и химических реакций, в формировании и развитии познавательных умений и их применении в учебно-познавательной и учебно-исследовательской деятельности, освоении правил безопасного обращения с веществами в повседневной жизни.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При изучении химии на уровне основного общего образования важное значение приобрели такие цели, как:</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направленность обучения на систематическое приобщение обучающихся к самостоятельной познавательной деятельности, научным методам познания, формирующим мотивацию и развитие способностей к химии;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формирование общей функциональной и естественно-научной грамотности, в том числе умений объяснять и оценивать явления окружающего мира, используя знания и опыт, полученные при изучении химии, применять их при решении проблем в повседневной жизни и трудовой деятельности;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 </w:t>
      </w:r>
      <w:r>
        <w:rPr>
          <w:rFonts w:ascii="Times New Roman" w:hAnsi="Times New Roman"/>
          <w:b w:val="false"/>
          <w:i w:val="false"/>
          <w:color w:val="000000"/>
          <w:sz w:val="28"/>
        </w:rP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333333"/>
          <w:sz w:val="28"/>
        </w:rPr>
        <w:t xml:space="preserve">– </w:t>
      </w:r>
      <w:r>
        <w:rPr>
          <w:rFonts w:ascii="Times New Roman" w:hAnsi="Times New Roman"/>
          <w:b w:val="false"/>
          <w:i w:val="false"/>
          <w:color w:val="000000"/>
          <w:sz w:val="28"/>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pPr>
        <w:pStyle w:val="Normal"/>
        <w:spacing w:lineRule="exact" w:line="264" w:before="0" w:after="0"/>
        <w:ind w:start="0" w:end="0" w:firstLine="600"/>
        <w:jc w:val="both"/>
        <w:rPr>
          <w:rFonts w:ascii="Times New Roman" w:hAnsi="Times New Roman"/>
          <w:b/>
          <w:b/>
          <w:i w:val="false"/>
          <w:i w:val="false"/>
          <w:color w:val="000000"/>
          <w:sz w:val="28"/>
        </w:rPr>
      </w:pPr>
      <w:bookmarkStart w:id="15" w:name="9012e5c9-2e66-40e9-9799-caf6f2595164"/>
      <w:bookmarkEnd w:id="15"/>
      <w:r>
        <w:rPr>
          <w:rFonts w:ascii="Times New Roman" w:hAnsi="Times New Roman"/>
          <w:b w:val="false"/>
          <w:i w:val="false"/>
          <w:color w:val="000000"/>
          <w:sz w:val="28"/>
        </w:rPr>
        <w:t>Общее число часов, отведённых для изучения химии на уровне основного общего образования, составляет 136 часов: в 8 классе – 68 часов (2 часа в неделю), в 9 классе – 68 часов (2 часа в неделю).</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120" w:end="0" w:hanging="0"/>
        <w:jc w:val="both"/>
        <w:rPr>
          <w:rFonts w:ascii="Times New Roman" w:hAnsi="Times New Roman"/>
          <w:b/>
          <w:b/>
          <w:i w:val="false"/>
          <w:i w:val="false"/>
          <w:color w:val="000000"/>
          <w:sz w:val="28"/>
        </w:rPr>
      </w:pPr>
      <w:r>
        <w:rPr/>
      </w:r>
      <w:bookmarkStart w:id="16" w:name="block-640421854"/>
      <w:bookmarkStart w:id="17" w:name="block-640421852"/>
      <w:bookmarkStart w:id="18" w:name="block-640421853"/>
      <w:bookmarkStart w:id="19" w:name="block-64042185"/>
      <w:bookmarkStart w:id="20" w:name="block-640421854"/>
      <w:bookmarkStart w:id="21" w:name="block-640421852"/>
      <w:bookmarkStart w:id="22" w:name="block-640421853"/>
      <w:bookmarkStart w:id="23" w:name="block-64042185"/>
      <w:bookmarkEnd w:id="20"/>
      <w:bookmarkEnd w:id="21"/>
      <w:bookmarkEnd w:id="22"/>
      <w:bookmarkEnd w:id="23"/>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СОДЕРЖАНИЕ ОБУЧЕНИЯ</w:t>
      </w:r>
      <w:bookmarkStart w:id="24" w:name="block-640421861"/>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8 КЛАСС</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Первоначальные химические понятия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Предмет химии. Роль химии в жизни человека. Химия в системе наук. Тела и вещества. Физические свойства веществ. Агрегатное состояние веществ. Понятие о методах познания в химии. Чистые вещества и смеси. Способы разделения смесей.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Атомы и молекулы. Химические элементы. Символы химических элементов. Простые и сложные вещества. Атомно-молекулярное учение.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Количество вещества. Моль. Молярная масса. Взаимосвязь количества, массы и числа структурных единиц вещества. Расчёты по формулам химических соединений.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знакомство с химической посудой,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(II) при нагревании, взаимодействие железа с раствором соли меди (II),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Важнейшие представители неорганических веществ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Молярный объём газов. Расчёты по химическим уравнениям.</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Кислоты. Классификация кислот. Номенклатура кислот. Физические и химические свойства кислот. Ряд активности металлов Н. Н. Бекетова. Получение кислот.</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Соли. Номенклатура солей. Физические и химические свойства солей. Получение солей.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Генетическая связь между классами неорганических соединений.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Закономерности изменения радиуса атомов химических элементов, металлических и неметаллических свойств по группам и периодам.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Значение Периодического закона и Периодической системы химических элементов для развития науки и практики. Д. И. Менделеев – учёный и гражданин.</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Химическая связь. Ковалентная (полярная и неполярная) связь. Электроотрицательность химических элементов. Ионная связь.</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Степень окисления. Окислительно-восстановительные реакции. Процессы окисления и восстановления. Окислители и восстановители.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Межпредметные связи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Биология: фотосинтез, дыхание, биосфера.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География: атмосфера, гидросфера, минералы, горные породы, полезные ископаемые, топливо, водные ресурсы.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9 КЛАСС</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Вещество и химическая реакция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Классификация и номенклатура неорганических веществ. Химические свойства веществ, относящихся к различным классам неорганических соединений, генетическая связь неорганических веществ.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Понятие о скорости химической реакции. Понятие об обратимых и необратимых химических реакциях. Понятие о гомогенных и гетерогенных реакциях. Понятие о катализе. Понятие о химическом равновесии. Факторы, влияющие на скорость химической реакции и положение химического равновесия.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 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Неметаллы и их соединения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Общая характеристика элементов VIА-группы.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серной кислоты.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Общая характеристика элементов VА-группы.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Фосфор, аллотропные модификации фосфора, физические и химические свойства. Оксид фосфора (V) и фосфорная кислота, физические и химические свойства, получение. Использование фосфатов в качестве минеральных удобрений.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Общая характеристика элементов IVА-группы.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Первоначальные понятия об органических веществах как о соединениях углерода (метан, этан, этилен, ацетилен, этанол, глицерин, уксусная кислота). Природные источники углеводородов (уголь, природный газ, нефть), продукты их переработки (бензин), их роль в быту и промышленности.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Кремний, его физические и химические свойства, получение и применение. Соединения кремния в природе. Общие представления об оксиде кремния (IV) и кремниевой кислоте. Силикаты, их использование в быту, в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Металлы и их соединения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 (II) и железа (III), их состав, свойства и получение.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Химический эксперимент</w:t>
      </w:r>
      <w:r>
        <w:rPr>
          <w:rFonts w:ascii="Times New Roman" w:hAnsi="Times New Roman"/>
          <w:b/>
          <w:i w:val="false"/>
          <w:color w:val="000000"/>
          <w:sz w:val="28"/>
        </w:rPr>
        <w:t>:</w:t>
      </w:r>
      <w:r>
        <w:rPr>
          <w:rFonts w:ascii="Times New Roman" w:hAnsi="Times New Roman"/>
          <w:b w:val="false"/>
          <w:i w:val="false"/>
          <w:color w:val="000000"/>
          <w:sz w:val="28"/>
        </w:rPr>
        <w:t xml:space="preserve">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(II) и железа (III), меди (II),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Химия и окружающая среда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Вещества и материалы в повседневной жизни человека. Безопасное использование веществ и химических реакций в быту. Первая помощь при химических ожогах и отравлениях.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Химическое загрязнение окружающей среды (предельная допустимая концентрация веществ, далее – ПДК). Роль химии в решении экологических проблем.</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Химический эксперимент:</w:t>
      </w:r>
      <w:r>
        <w:rPr>
          <w:rFonts w:ascii="Times New Roman" w:hAnsi="Times New Roman"/>
          <w:b w:val="false"/>
          <w:i w:val="false"/>
          <w:color w:val="000000"/>
          <w:sz w:val="28"/>
        </w:rPr>
        <w:t xml:space="preserve">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изучение образцов материалов (стекло, сплавы металлов, полимерные материалы).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color w:val="000000"/>
          <w:sz w:val="28"/>
        </w:rPr>
        <w:t>Межпредметные связи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Биология: фотосинтез, дыхание, биосфера, экосистема, минеральные удобрения, микроэлементы, макроэлементы, питательные вещества.</w:t>
      </w:r>
    </w:p>
    <w:p>
      <w:pPr>
        <w:pStyle w:val="Normal"/>
        <w:spacing w:lineRule="exact" w:line="264" w:before="0" w:after="0"/>
        <w:ind w:start="0" w:end="0" w:firstLine="600"/>
        <w:jc w:val="both"/>
        <w:rPr>
          <w:rFonts w:ascii="Times New Roman" w:hAnsi="Times New Roman"/>
          <w:b/>
          <w:b/>
          <w:i w:val="false"/>
          <w:i w:val="false"/>
          <w:color w:val="000000"/>
          <w:sz w:val="28"/>
        </w:rPr>
      </w:pPr>
      <w:bookmarkStart w:id="25" w:name="block-640421862"/>
      <w:bookmarkStart w:id="26" w:name="block-64042186"/>
      <w:bookmarkEnd w:id="25"/>
      <w:bookmarkEnd w:id="26"/>
      <w:r>
        <w:rPr>
          <w:rFonts w:ascii="Times New Roman" w:hAnsi="Times New Roman"/>
          <w:b w:val="false"/>
          <w:i w:val="false"/>
          <w:color w:val="000000"/>
          <w:sz w:val="28"/>
        </w:rPr>
        <w:t>География: атмосфера, гидросфера, минералы, горные породы, полезные ископаемые, топливо, водные ресурсы.</w:t>
      </w:r>
      <w:bookmarkStart w:id="27" w:name="block-6404218611"/>
    </w:p>
    <w:p>
      <w:pPr>
        <w:pStyle w:val="Normal"/>
        <w:spacing w:lineRule="exact" w:line="264" w:before="0" w:after="0"/>
        <w:ind w:start="120" w:end="0" w:hanging="0"/>
        <w:jc w:val="both"/>
        <w:rPr>
          <w:rFonts w:ascii="Times New Roman" w:hAnsi="Times New Roman"/>
          <w:b/>
          <w:b/>
          <w:i w:val="false"/>
          <w:i w:val="false"/>
          <w:color w:val="000000"/>
          <w:sz w:val="28"/>
        </w:rPr>
      </w:pPr>
      <w:r>
        <w:rPr>
          <w:rFonts w:ascii="Times New Roman" w:hAnsi="Times New Roman"/>
          <w:b/>
          <w:i w:val="false"/>
          <w:color w:val="000000"/>
          <w:sz w:val="28"/>
        </w:rPr>
        <w:t>ПЛАНИРУЕМЫЕ РЕЗУЛЬТАТЫ ОСВОЕНИЯ ПРОГРАММЫ ПО ХИМИИ НА УРОВНЕ ОСНОВНОГО ОБЩЕГО ОБРАЗОВАНИЯ</w:t>
      </w:r>
    </w:p>
    <w:p>
      <w:pPr>
        <w:pStyle w:val="Normal"/>
        <w:spacing w:lineRule="exact" w:line="264" w:before="0" w:after="0"/>
        <w:ind w:start="120" w:end="0" w:hanging="0"/>
        <w:jc w:val="both"/>
        <w:rPr>
          <w:rFonts w:ascii="Times New Roman" w:hAnsi="Times New Roman"/>
          <w:b/>
          <w:b/>
          <w:i w:val="false"/>
          <w:i w:val="false"/>
          <w:color w:val="000000"/>
          <w:sz w:val="28"/>
        </w:rPr>
      </w:pPr>
      <w:r>
        <w:rPr/>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ЛИЧНОСТНЫЕ РЕЗУЛЬТАТЫ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1)</w:t>
      </w:r>
      <w:r>
        <w:rPr>
          <w:rFonts w:ascii="Times New Roman" w:hAnsi="Times New Roman"/>
          <w:b w:val="false"/>
          <w:i w:val="false"/>
          <w:color w:val="000000"/>
          <w:sz w:val="28"/>
        </w:rPr>
        <w:t xml:space="preserve"> </w:t>
      </w:r>
      <w:r>
        <w:rPr>
          <w:rFonts w:ascii="Times New Roman" w:hAnsi="Times New Roman"/>
          <w:b/>
          <w:i w:val="false"/>
          <w:color w:val="000000"/>
          <w:sz w:val="28"/>
        </w:rPr>
        <w:t>патриотического воспитания</w:t>
      </w:r>
      <w:r>
        <w:rPr>
          <w:rFonts w:ascii="Times New Roman" w:hAnsi="Times New Roman"/>
          <w:b w:val="false"/>
          <w:i w:val="false"/>
          <w:color w:val="000000"/>
          <w:sz w:val="28"/>
        </w:rPr>
        <w:t>:</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2)</w:t>
      </w:r>
      <w:r>
        <w:rPr>
          <w:rFonts w:ascii="Times New Roman" w:hAnsi="Times New Roman"/>
          <w:b w:val="false"/>
          <w:i w:val="false"/>
          <w:color w:val="000000"/>
          <w:sz w:val="28"/>
        </w:rPr>
        <w:t xml:space="preserve"> </w:t>
      </w:r>
      <w:r>
        <w:rPr>
          <w:rFonts w:ascii="Times New Roman" w:hAnsi="Times New Roman"/>
          <w:b/>
          <w:i w:val="false"/>
          <w:color w:val="000000"/>
          <w:sz w:val="28"/>
        </w:rPr>
        <w:t>гражданского воспитания: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3)</w:t>
      </w:r>
      <w:r>
        <w:rPr>
          <w:rFonts w:ascii="Times New Roman" w:hAnsi="Times New Roman"/>
          <w:b w:val="false"/>
          <w:i w:val="false"/>
          <w:color w:val="000000"/>
          <w:sz w:val="28"/>
        </w:rPr>
        <w:t xml:space="preserve"> </w:t>
      </w:r>
      <w:r>
        <w:rPr>
          <w:rFonts w:ascii="Times New Roman" w:hAnsi="Times New Roman"/>
          <w:b/>
          <w:i w:val="false"/>
          <w:color w:val="000000"/>
          <w:sz w:val="28"/>
        </w:rPr>
        <w:t>ценности научного познания</w:t>
      </w:r>
      <w:r>
        <w:rPr>
          <w:rFonts w:ascii="Times New Roman" w:hAnsi="Times New Roman"/>
          <w:b w:val="false"/>
          <w:i w:val="false"/>
          <w:color w:val="000000"/>
          <w:sz w:val="28"/>
        </w:rPr>
        <w:t>:</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мировоззренческие представления о веществе и химической реакции, соответствующие современному уровню развития науки и составляющие основу для понимания сущности научной картины мира, представления об основных закономерностях развития природы, взаимосвязях человека с природной средой, о роли химии в познании этих закономерностей;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познавательные мотивы, направленные на получение новых знаний по химии, необходимые для объяснения наблюдаемых процессов и явлений,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интерес к обучению и познанию, любознательность, готовность и способность к самообразованию, проектной и исследовательской деятельности, к осознанному выбору направленности и уровня обучения в дальнейшем;</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4)</w:t>
      </w:r>
      <w:r>
        <w:rPr>
          <w:rFonts w:ascii="Times New Roman" w:hAnsi="Times New Roman"/>
          <w:b w:val="false"/>
          <w:i w:val="false"/>
          <w:color w:val="000000"/>
          <w:sz w:val="28"/>
        </w:rPr>
        <w:t xml:space="preserve"> </w:t>
      </w:r>
      <w:r>
        <w:rPr>
          <w:rFonts w:ascii="Times New Roman" w:hAnsi="Times New Roman"/>
          <w:b/>
          <w:i w:val="false"/>
          <w:color w:val="000000"/>
          <w:sz w:val="28"/>
        </w:rPr>
        <w:t>формирования культуры здоровья</w:t>
      </w:r>
      <w:r>
        <w:rPr>
          <w:rFonts w:ascii="Times New Roman" w:hAnsi="Times New Roman"/>
          <w:b w:val="false"/>
          <w:i w:val="false"/>
          <w:color w:val="000000"/>
          <w:sz w:val="28"/>
        </w:rPr>
        <w:t>:</w:t>
      </w:r>
      <w:bookmarkStart w:id="28" w:name="_Toc138318759"/>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осознание ценности жизни, ответственного отношения к своему здоровью, установки на здоровый образ жизни, осознание последствий и неприятие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5)</w:t>
      </w:r>
      <w:r>
        <w:rPr>
          <w:rFonts w:ascii="Times New Roman" w:hAnsi="Times New Roman"/>
          <w:b w:val="false"/>
          <w:i w:val="false"/>
          <w:color w:val="000000"/>
          <w:sz w:val="28"/>
        </w:rPr>
        <w:t xml:space="preserve"> </w:t>
      </w:r>
      <w:r>
        <w:rPr>
          <w:rFonts w:ascii="Times New Roman" w:hAnsi="Times New Roman"/>
          <w:b/>
          <w:i w:val="false"/>
          <w:color w:val="000000"/>
          <w:sz w:val="28"/>
        </w:rPr>
        <w:t>трудового воспитания: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интерес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осознанный выбор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6)</w:t>
      </w:r>
      <w:r>
        <w:rPr>
          <w:rFonts w:ascii="Times New Roman" w:hAnsi="Times New Roman"/>
          <w:b w:val="false"/>
          <w:i w:val="false"/>
          <w:color w:val="000000"/>
          <w:sz w:val="28"/>
        </w:rPr>
        <w:t xml:space="preserve"> </w:t>
      </w:r>
      <w:r>
        <w:rPr>
          <w:rFonts w:ascii="Times New Roman" w:hAnsi="Times New Roman"/>
          <w:b/>
          <w:i w:val="false"/>
          <w:color w:val="000000"/>
          <w:sz w:val="28"/>
        </w:rPr>
        <w:t>экологического воспитания: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экологически целесообразное отношение к природе как источнику жизни на Земле, основе её существования, понимание ценности здорового и безопасного образа жизни, ответственное отношение к собственному физическому и психическому здоровью, осознание ценности соблюдения правил безопасного поведения при работе с веществами, а также в ситуациях, угрожающих здоровью и жизни людей;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способности применять знания, получаемые при изучении химии, для решения задач, связанных с окружающей природной средой, для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мышления, умения руководствоваться им в познавательной, коммуникативной и социальной практике.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МЕТАПРЕДМЕТНЫЕ РЕЗУЛЬТАТЫ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другое.),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Познавательные универсальные учебные действия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Базовые логические действия: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умения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Базовые исследовательские действия</w:t>
      </w:r>
      <w:r>
        <w:rPr>
          <w:rFonts w:ascii="Times New Roman" w:hAnsi="Times New Roman"/>
          <w:b w:val="false"/>
          <w:i w:val="false"/>
          <w:color w:val="000000"/>
          <w:sz w:val="28"/>
        </w:rPr>
        <w:t>:</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Работа с информацией:</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умение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умение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Коммуникативные универсальные учебные действия: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умения задавать вопросы (в ходе диалога и (или) дискуссии) по существу обсуждаемой темы, формулировать свои предложения относительно выполнения предложенной задачи;</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умения представлять полученные результаты познавательной деятельности в устных и письменных текстах; делать презентацию результатов выполнения химического эксперимента (лабораторного опыта, лабораторной работы по исследованию свойств веществ, учебного проекта);</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Регулятивные универсальные учебные действия:</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умение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w:t>
      </w:r>
      <w:bookmarkStart w:id="29" w:name="_Toc138318760"/>
      <w:bookmarkStart w:id="30" w:name="_Toc134720971"/>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i w:val="false"/>
          <w:color w:val="000000"/>
          <w:sz w:val="28"/>
        </w:rPr>
        <w:t>ПРЕДМЕТНЫЕ РЕЗУЛЬТАТЫ</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 xml:space="preserve">В составе предметных результатов по освоению обязательного содержания, установленного данной федеральной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 концу обучения в</w:t>
      </w:r>
      <w:r>
        <w:rPr>
          <w:rFonts w:ascii="Times New Roman" w:hAnsi="Times New Roman"/>
          <w:b/>
          <w:i w:val="false"/>
          <w:color w:val="000000"/>
          <w:sz w:val="28"/>
        </w:rPr>
        <w:t xml:space="preserve"> 8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иллюстрировать взаимосвязь основных химических понятий и применять эти понятия при описании веществ и их превращений;</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использовать химическую символику для составления формул веществ и уравнений химических реакций;</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раскрывать смысл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pPr>
        <w:pStyle w:val="Normal"/>
        <w:numPr>
          <w:ilvl w:val="0"/>
          <w:numId w:val="1"/>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p>
      <w:pPr>
        <w:pStyle w:val="Normal"/>
        <w:spacing w:lineRule="exact" w:line="264" w:before="0" w:after="0"/>
        <w:ind w:start="0" w:end="0" w:firstLine="600"/>
        <w:jc w:val="both"/>
        <w:rPr>
          <w:rFonts w:ascii="Times New Roman" w:hAnsi="Times New Roman"/>
          <w:b/>
          <w:b/>
          <w:i w:val="false"/>
          <w:i w:val="false"/>
          <w:color w:val="000000"/>
          <w:sz w:val="28"/>
        </w:rPr>
      </w:pPr>
      <w:r>
        <w:rPr>
          <w:rFonts w:ascii="Times New Roman" w:hAnsi="Times New Roman"/>
          <w:b w:val="false"/>
          <w:i w:val="false"/>
          <w:color w:val="000000"/>
          <w:sz w:val="28"/>
        </w:rPr>
        <w:t>К концу обучения в</w:t>
      </w:r>
      <w:r>
        <w:rPr>
          <w:rFonts w:ascii="Times New Roman" w:hAnsi="Times New Roman"/>
          <w:b/>
          <w:i w:val="false"/>
          <w:color w:val="000000"/>
          <w:sz w:val="28"/>
        </w:rPr>
        <w:t xml:space="preserve"> 9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иллюстрировать взаимосвязь основных химических понятий и применять эти понятия при описании веществ и их превращений;</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использовать химическую символику для составления формул веществ и уравнений химических реакций;</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раскрывать сущность окислительно-восстановительных реакций посредством составления электронного баланса этих реакций;</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прогнозировать свойства веществ в зависимости от их строения, возможности протекания химических превращений в различных условиях;</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r>
        <w:rPr>
          <w:rFonts w:ascii="Times New Roman" w:hAnsi="Times New Roman"/>
          <w:b w:val="false"/>
          <w:i w:val="false"/>
          <w:color w:val="000000"/>
          <w:sz w:val="28"/>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pPr>
        <w:pStyle w:val="Normal"/>
        <w:numPr>
          <w:ilvl w:val="0"/>
          <w:numId w:val="2"/>
        </w:numPr>
        <w:spacing w:lineRule="exact" w:line="264" w:before="0" w:after="0"/>
        <w:ind w:start="927" w:end="0" w:hanging="360"/>
        <w:jc w:val="both"/>
        <w:rPr>
          <w:rFonts w:ascii="Times New Roman" w:hAnsi="Times New Roman"/>
          <w:b/>
          <w:b/>
          <w:i w:val="false"/>
          <w:i w:val="false"/>
          <w:color w:val="000000"/>
          <w:sz w:val="28"/>
        </w:rPr>
      </w:pPr>
      <w:bookmarkStart w:id="31" w:name="block-64042188"/>
      <w:bookmarkEnd w:id="31"/>
      <w:r>
        <w:rPr>
          <w:rFonts w:ascii="Times New Roman" w:hAnsi="Times New Roman"/>
          <w:b w:val="false"/>
          <w:i w:val="false"/>
          <w:color w:val="000000"/>
          <w:sz w:val="28"/>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bookmarkStart w:id="32" w:name="block-640421881"/>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ТЕМАТИЧЕСКОЕ ПЛАНИРОВАНИЕ </w:t>
      </w:r>
      <w:bookmarkStart w:id="33" w:name="block-64042183"/>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8 КЛАСС </w:t>
      </w:r>
    </w:p>
    <w:tbl>
      <w:tblPr>
        <w:tblW w:w="13593" w:type="dxa"/>
        <w:jc w:val="start"/>
        <w:tblInd w:w="-16" w:type="dxa"/>
        <w:tblLayout w:type="fixed"/>
        <w:tblCellMar>
          <w:top w:w="50" w:type="dxa"/>
          <w:start w:w="100" w:type="dxa"/>
          <w:bottom w:w="0" w:type="dxa"/>
          <w:end w:w="108" w:type="dxa"/>
        </w:tblCellMar>
      </w:tblPr>
      <w:tblGrid>
        <w:gridCol w:w="701"/>
        <w:gridCol w:w="2882"/>
        <w:gridCol w:w="1371"/>
        <w:gridCol w:w="2399"/>
        <w:gridCol w:w="2527"/>
        <w:gridCol w:w="3712"/>
      </w:tblGrid>
      <w:tr>
        <w:trPr>
          <w:trHeight w:val="144" w:hRule="atLeast"/>
        </w:trPr>
        <w:tc>
          <w:tcPr>
            <w:tcW w:w="701"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п/п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882"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Наименование разделов и тем программы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6297"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i w:val="false"/>
                <w:color w:val="000000"/>
                <w:sz w:val="24"/>
              </w:rPr>
              <w:t>Количество часов</w:t>
            </w:r>
          </w:p>
        </w:tc>
        <w:tc>
          <w:tcPr>
            <w:tcW w:w="3712"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Электронные (цифровые) образовательные ресурсы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01"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882"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Всего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Контрольные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Практические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3712"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Первоначальные химические понятия</w:t>
            </w:r>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Химия — важная область естествознания и практической деятельности человека</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5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
              <w:r>
                <w:rPr>
                  <w:rFonts w:ascii="Times New Roman" w:hAnsi="Times New Roman"/>
                  <w:b w:val="false"/>
                  <w:i w:val="false"/>
                  <w:color w:val="0000FF"/>
                  <w:u w:val="single"/>
                </w:rPr>
                <w:t>https://m.edsoo.ru/7f41837c</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Вещества и химические реакции</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15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u w:val="single"/>
                </w:rPr>
                <w:t>https://m.edsoo.ru/7f41837c</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20 </w:t>
            </w:r>
          </w:p>
        </w:tc>
        <w:tc>
          <w:tcPr>
            <w:tcW w:w="8638"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Важнейшие представители неорганических веществ</w:t>
            </w:r>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Воздух. Кислород. Понятие об оксидах</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u w:val="single"/>
                </w:rPr>
                <w:t>https://m.edsoo.ru/7f41837c</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Водород. Понятие о кислотах и солях</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8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u w:val="single"/>
                </w:rPr>
                <w:t>https://m.edsoo.ru/7f41837c</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Вода. Растворы. Понятие об основаниях</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5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u w:val="single"/>
                </w:rPr>
                <w:t>https://m.edsoo.ru/7f41837c</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Основные классы неорганических соединений</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11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u w:val="single"/>
                </w:rPr>
                <w:t>https://m.edsoo.ru/7f41837c</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30 </w:t>
            </w:r>
          </w:p>
        </w:tc>
        <w:tc>
          <w:tcPr>
            <w:tcW w:w="8638"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w:t>
            </w:r>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и Периодическая система химических элементов Д. И. Менделеева. Строение атома</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7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u w:val="single"/>
                </w:rPr>
                <w:t>https://m.edsoo.ru/7f41837c</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Химическая связь. Окислительно-восстановительные реакции</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8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u w:val="single"/>
                </w:rPr>
                <w:t>https://m.edsoo.ru/7f41837c</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15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u w:val="single"/>
                </w:rPr>
                <w:t>https://m.edsoo.ru/7f41837c</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Резервное время</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u w:val="single"/>
                </w:rPr>
                <w:t>https://m.edsoo.ru/7f41837c</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ОБЩЕЕ КОЛИЧЕСТВО ЧАСОВ ПО ПРОГРАММЕ</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68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5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5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9 КЛАСС </w:t>
      </w:r>
    </w:p>
    <w:tbl>
      <w:tblPr>
        <w:tblW w:w="13593" w:type="dxa"/>
        <w:jc w:val="start"/>
        <w:tblInd w:w="-16" w:type="dxa"/>
        <w:tblLayout w:type="fixed"/>
        <w:tblCellMar>
          <w:top w:w="50" w:type="dxa"/>
          <w:start w:w="100" w:type="dxa"/>
          <w:bottom w:w="0" w:type="dxa"/>
          <w:end w:w="108" w:type="dxa"/>
        </w:tblCellMar>
      </w:tblPr>
      <w:tblGrid>
        <w:gridCol w:w="701"/>
        <w:gridCol w:w="2882"/>
        <w:gridCol w:w="1371"/>
        <w:gridCol w:w="2399"/>
        <w:gridCol w:w="2527"/>
        <w:gridCol w:w="3712"/>
      </w:tblGrid>
      <w:tr>
        <w:trPr>
          <w:trHeight w:val="144" w:hRule="atLeast"/>
        </w:trPr>
        <w:tc>
          <w:tcPr>
            <w:tcW w:w="701"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п/п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882"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Наименование разделов и тем программы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6297"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i w:val="false"/>
                <w:color w:val="000000"/>
                <w:sz w:val="24"/>
              </w:rPr>
              <w:t>Количество часов</w:t>
            </w:r>
          </w:p>
        </w:tc>
        <w:tc>
          <w:tcPr>
            <w:tcW w:w="3712"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Электронные (цифровые) образовательные ресурсы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701"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882"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Всего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Контрольные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Практические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3712"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Вещество и химические реакции</w:t>
            </w:r>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Повторение и углубление знаний основных разделов курса 8 класса</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5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u w:val="single"/>
                </w:rPr>
                <w:t>https://m.edsoo.ru/7f41a636</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Основные закономерности химических реакций</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u w:val="single"/>
                </w:rPr>
                <w:t>https://m.edsoo.ru/7f41a636</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Электролитическая диссоциация. Химические реакции в растворах</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8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u w:val="single"/>
                </w:rPr>
                <w:t>https://m.edsoo.ru/7f41a636</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17 </w:t>
            </w:r>
          </w:p>
        </w:tc>
        <w:tc>
          <w:tcPr>
            <w:tcW w:w="8638"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Неметаллы и их соединения</w:t>
            </w:r>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химических элементов VIIА-группы. Галогены</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u w:val="single"/>
                </w:rPr>
                <w:t>https://m.edsoo.ru/7f41a636</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химических элементов VIА-группы. Сера и её соединения</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u w:val="single"/>
                </w:rPr>
                <w:t>https://m.edsoo.ru/7f41a636</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химических элементов VА-группы. Азот, фосфор и их соединения</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7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u w:val="single"/>
                </w:rPr>
                <w:t>https://m.edsoo.ru/7f41a636</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химических элементов IVА-группы. Углерод и кремний и их соединения</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8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u w:val="single"/>
                </w:rPr>
                <w:t>https://m.edsoo.ru/7f41a636</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25 </w:t>
            </w:r>
          </w:p>
        </w:tc>
        <w:tc>
          <w:tcPr>
            <w:tcW w:w="8638"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Металлы и их соединения</w:t>
            </w:r>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Общие свойства металлов</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u w:val="single"/>
                </w:rPr>
                <w:t>https://m.edsoo.ru/7f41a636</w:t>
              </w:r>
            </w:hyperlink>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Важнейшие металлы и их соединения</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16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u w:val="single"/>
                </w:rPr>
                <w:t>https://m.edsoo.ru/7f41a636</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20 </w:t>
            </w:r>
          </w:p>
        </w:tc>
        <w:tc>
          <w:tcPr>
            <w:tcW w:w="8638"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13592" w:type="dxa"/>
            <w:gridSpan w:val="6"/>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Химия и окружающая среда</w:t>
            </w:r>
          </w:p>
        </w:tc>
      </w:tr>
      <w:tr>
        <w:trPr>
          <w:trHeight w:val="144" w:hRule="atLeast"/>
        </w:trPr>
        <w:tc>
          <w:tcPr>
            <w:tcW w:w="70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4.1</w:t>
            </w:r>
          </w:p>
        </w:tc>
        <w:tc>
          <w:tcPr>
            <w:tcW w:w="288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Вещества и материалы в жизни человека</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u w:val="single"/>
                </w:rPr>
                <w:t>https://m.edsoo.ru/7f41a636</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Итого по разделу</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8638"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Резервное время</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3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u w:val="single"/>
                </w:rPr>
                <w:t>https://m.edsoo.ru/7f41a636</w:t>
              </w:r>
            </w:hyperlink>
          </w:p>
        </w:tc>
      </w:tr>
      <w:tr>
        <w:trPr>
          <w:trHeight w:val="144" w:hRule="atLeast"/>
        </w:trPr>
        <w:tc>
          <w:tcPr>
            <w:tcW w:w="3583"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ОБЩЕЕ КОЛИЧЕСТВО ЧАСОВ ПО ПРОГРАММЕ</w:t>
            </w:r>
          </w:p>
        </w:tc>
        <w:tc>
          <w:tcPr>
            <w:tcW w:w="137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68 </w:t>
            </w:r>
          </w:p>
        </w:tc>
        <w:tc>
          <w:tcPr>
            <w:tcW w:w="239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25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7 </w:t>
            </w:r>
          </w:p>
        </w:tc>
        <w:tc>
          <w:tcPr>
            <w:tcW w:w="371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bl>
    <w:p>
      <w:pPr>
        <w:pStyle w:val="Normal"/>
        <w:widowControl w:val="false"/>
        <w:spacing w:lineRule="auto" w:line="276"/>
        <w:rPr>
          <w:rFonts w:ascii="Times New Roman" w:hAnsi="Times New Roman"/>
          <w:b/>
          <w:b/>
          <w:i w:val="false"/>
          <w:i w:val="false"/>
          <w:color w:val="000000"/>
          <w:sz w:val="28"/>
        </w:rPr>
      </w:pPr>
      <w:r>
        <w:rPr/>
      </w:r>
      <w:bookmarkStart w:id="34" w:name="block-640421832"/>
      <w:bookmarkStart w:id="35" w:name="block-640421831"/>
      <w:bookmarkStart w:id="36" w:name="block-640421832"/>
      <w:bookmarkStart w:id="37" w:name="block-640421831"/>
      <w:bookmarkEnd w:id="36"/>
      <w:bookmarkEnd w:id="37"/>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ПОУРОЧНОЕ ПЛАНИРОВАНИЕ </w:t>
      </w:r>
      <w:bookmarkStart w:id="38" w:name="block-64042187"/>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8 КЛАСС </w:t>
      </w:r>
    </w:p>
    <w:tbl>
      <w:tblPr>
        <w:tblW w:w="13593" w:type="dxa"/>
        <w:jc w:val="start"/>
        <w:tblInd w:w="-16" w:type="dxa"/>
        <w:tblLayout w:type="fixed"/>
        <w:tblCellMar>
          <w:top w:w="50" w:type="dxa"/>
          <w:start w:w="100" w:type="dxa"/>
          <w:bottom w:w="0" w:type="dxa"/>
          <w:end w:w="108" w:type="dxa"/>
        </w:tblCellMar>
      </w:tblPr>
      <w:tblGrid>
        <w:gridCol w:w="462"/>
        <w:gridCol w:w="3679"/>
        <w:gridCol w:w="1052"/>
        <w:gridCol w:w="2027"/>
        <w:gridCol w:w="2180"/>
        <w:gridCol w:w="1524"/>
        <w:gridCol w:w="2668"/>
      </w:tblGrid>
      <w:tr>
        <w:trPr>
          <w:trHeight w:val="144" w:hRule="atLeast"/>
        </w:trPr>
        <w:tc>
          <w:tcPr>
            <w:tcW w:w="462"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п/п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3679"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Тема урока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5259"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i w:val="false"/>
                <w:color w:val="000000"/>
                <w:sz w:val="24"/>
              </w:rPr>
              <w:t>Количество часов</w:t>
            </w:r>
          </w:p>
        </w:tc>
        <w:tc>
          <w:tcPr>
            <w:tcW w:w="1524"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Дата изучения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Электронные цифровые образовательные ресурсы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462"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3679"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Всего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Контрольные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Практические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1524"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668"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Предмет химии. Роль химии в жизни человека. Тела и вещества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u w:val="single"/>
                </w:rPr>
                <w:t>https://m.edsoo.ru/ff0d210c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Понятие о методах познания в химии</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u w:val="single"/>
                </w:rPr>
                <w:t>https://m.edsoo.ru/ff0d227e</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1 «Правила работы в лаборатории и приёмы обращения с лабораторным оборудованием»</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u w:val="single"/>
                </w:rPr>
                <w:t>https://m.edsoo.ru/ff0d23dc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Чистые вещества и смеси. Способы разделения смесей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u w:val="single"/>
                </w:rPr>
                <w:t>https://m.edsoo.ru/ff0d26ca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2 «Разделение смесей (на примере очистки поваренной соли)»</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u w:val="single"/>
                </w:rPr>
                <w:t>https://m.edsoo.ru/ff0d28c8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Атомы и молекулы</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u w:val="single"/>
                </w:rPr>
                <w:t>https://m.edsoo.ru/ff0d2a6c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7</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элементы. Знаки (символы) химических элементов</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u w:val="single"/>
                </w:rPr>
                <w:t>https://m.edsoo.ru/ff0d2be8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8</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Простые и сложные вещества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u w:val="single"/>
                </w:rPr>
                <w:t>https://m.edsoo.ru/ff0d2a6c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9</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Атомно-молекулярное учение</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u w:val="single"/>
                </w:rPr>
                <w:t>https://m.edsoo.ru/ff0d2d50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10</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Закон постоянства состава веществ. Химическая формула. Валентность атомов химических элементов</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u w:val="single"/>
                </w:rPr>
                <w:t>https://m.edsoo.ru/ff0d2eae</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Относительная атомная масса. Относительная молекулярная масса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u w:val="single"/>
                </w:rPr>
                <w:t>https://m.edsoo.ru/ff0d323c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Массовая доля химического элемента в соединении</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u w:val="single"/>
                </w:rPr>
                <w:t>https://m.edsoo.ru/ff0d350c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Количество вещества. Моль. Молярная масса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u w:val="single"/>
                </w:rPr>
                <w:t>https://m.edsoo.ru/ff0d5230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явления. Химическая реакция</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u w:val="single"/>
                </w:rPr>
                <w:t>https://m.edsoo.ru/ff0d37fa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Признаки и условия протекания химических реакций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u w:val="single"/>
                </w:rPr>
                <w:t>https://m.edsoo.ru/ff0d3a16</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Закон сохранения массы веществ. Химические уравнения</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u w:val="single"/>
                </w:rPr>
                <w:t>https://m.edsoo.ru/ff0d3b88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Вычисления количества, массы вещества по уравнениям химических реакций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u w:val="single"/>
                </w:rPr>
                <w:t>https://m.edsoo.ru/ff0d5708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18</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Классификация химических реакций (соединения, разложения, замещения, обмена)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u w:val="single"/>
                </w:rPr>
                <w:t>https://m.edsoo.ru/ff0d3f34</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19</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М. В. Ломоносов — учёный-энциклопедист. Обобщение и систематизация знаний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u w:val="single"/>
                </w:rPr>
                <w:t>https://m.edsoo.ru/ff0d40c4</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20</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№1 по теме «Вещества и химические реакции»</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u w:val="single"/>
                </w:rPr>
                <w:t>https://m.edsoo.ru/ff0d4290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Воздух — смесь газов. Состав воздуха. Кислород — элемент и простое вещество. Озон</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u w:val="single"/>
                </w:rPr>
                <w:t>https://m.edsoo.ru/ff0d448e</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свойства кислорода (реакции окисления, горение). Понятие об оксидах</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u w:val="single"/>
                </w:rPr>
                <w:t>https://m.edsoo.ru/ff0d4614</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Способы получения кислорода в лаборатории и промышленности. Применение кислорода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u w:val="single"/>
                </w:rPr>
                <w:t>https://m.edsoo.ru/ff0d497a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Тепловой эффект химической реакции, понятие о термохимическом уравнении, экзо- и эндотермических реакциях</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u w:val="single"/>
                </w:rPr>
                <w:t>https://m.edsoo.ru/ff0d4790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Топливо (нефть, уголь и метан). Загрязнение воздуха, способы его предотвращения</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u w:val="single"/>
                </w:rPr>
                <w:t>https://m.edsoo.ru/ff0d4c4a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3 по теме «Получение и собирание кислорода, изучение его свойств»</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u w:val="single"/>
                </w:rPr>
                <w:t>https://m.edsoo.ru/ff0d4ae2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27</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Водород — элемент и простое вещество. Нахождение в природе</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u w:val="single"/>
                </w:rPr>
                <w:t>https://m.edsoo.ru/ff0d4dd0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28</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свойства водорода. Применение водорода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u w:val="single"/>
                </w:rPr>
                <w:t>https://m.edsoo.ru/ff0d4dd0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29</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Понятие о кислотах и солях</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u w:val="single"/>
                </w:rPr>
                <w:t>https://m.edsoo.ru/ff0d50d2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30</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Способы получения водорода в лаборатории</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u w:val="single"/>
                </w:rPr>
                <w:t>https://m.edsoo.ru/ff0d4dd0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4 по теме «Получение и собирание водорода, изучение его свойств»</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u w:val="single"/>
                </w:rPr>
                <w:t>https://m.edsoo.ru/ff0d4f42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Молярный объём газов. Закон Авогадро</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u w:val="single"/>
                </w:rPr>
                <w:t>https://m.edsoo.ru/ff0d542e</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Вычисления объёма, количества вещества газа по его известному количеству вещества или объёму</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u w:val="single"/>
                </w:rPr>
                <w:t>https://m.edsoo.ru/ff0d55a0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Вычисления объёмов газов по уравнению реакции на основе закона объёмных отношений газов</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u w:val="single"/>
                </w:rPr>
                <w:t>https://m.edsoo.ru/ff0d5708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35</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свойства воды</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u w:val="single"/>
                </w:rPr>
                <w:t>https://m.edsoo.ru/ff0d587a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36</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Состав оснований. Понятие об индикаторах</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u w:val="single"/>
                </w:rPr>
                <w:t>https://m.edsoo.ru/ff0d59e2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37</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Вода как растворитель. Насыщенные и ненасыщенные растворы. Массовая доля вещества в растворе</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u w:val="single"/>
                </w:rPr>
                <w:t>https://m.edsoo.ru/ff0d5b40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38</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5 по теме «Приготовление растворов с определённой массовой долей растворённого вещества»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u w:val="single"/>
                </w:rPr>
                <w:t>https://m.edsoo.ru/ff0d5eba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39</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№2 по теме «Кислород. Водород. Вода»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u w:val="single"/>
                </w:rPr>
                <w:t>https://m.edsoo.ru/ff0d6342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40</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Оксиды: состав, классификация, номенклатура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u w:val="single"/>
                </w:rPr>
                <w:t>https://m.edsoo.ru/ff0d664e</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41</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Получение и химические свойства кислотных, основных и амфотерных оксидов</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u w:val="single"/>
                </w:rPr>
                <w:t>https://m.edsoo.ru/ff0d664e</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42</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Основания: состав, классификация, номенклатура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u w:val="single"/>
                </w:rPr>
                <w:t>https://m.edsoo.ru/ff0d67ca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43</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Получение и химические свойства оснований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u w:val="single"/>
                </w:rPr>
                <w:t>https://m.edsoo.ru/ff0d67ca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44</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Кислоты: состав, классификация, номенклатура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u w:val="single"/>
                </w:rPr>
                <w:t>https://m.edsoo.ru/ff0dfee2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45</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Получение и химические свойства кислот</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u w:val="single"/>
                </w:rPr>
                <w:t>https://m.edsoo.ru/ff0dfee2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46</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Соли (средние): номенклатура, способы получения, химические свойства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u w:val="single"/>
                </w:rPr>
                <w:t>https://m.edsoo.ru/00ad9474</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47</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6. Решение экспериментальных задач по теме «Основные классы неорганических соединений»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u w:val="single"/>
                </w:rPr>
                <w:t>https://m.edsoo.ru/00ad9b7c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48</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Генетическая связь между классами неорганических соединений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u w:val="single"/>
                </w:rPr>
                <w:t>https://m.edsoo.ru/00ad9a50</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49</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Обобщение и систематизация знаний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u w:val="single"/>
                </w:rPr>
                <w:t>https://m.edsoo.ru/00ad9cb2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50</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№3 по теме "Основные классы неорганических соединений"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u w:val="single"/>
                </w:rPr>
                <w:t>https://m.edsoo.ru/00ad9e1a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51</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Первые попытки классификации химических элементов. Понятие о группах сходных элементов</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u w:val="single"/>
                </w:rPr>
                <w:t>https://m.edsoo.ru/00ad9ffa</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52</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и Периодическая система химических элементов Д. И. Менделеева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u w:val="single"/>
                </w:rPr>
                <w:t>https://m.edsoo.ru/00ada52c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53</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Периоды, группы, подгруппы</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u w:val="single"/>
                </w:rPr>
                <w:t>https://m.edsoo.ru/00ada52c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54</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Строение атомов. Состав атомных ядер. Изотопы</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u w:val="single"/>
                </w:rPr>
                <w:t>https://m.edsoo.ru/00ada342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55</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Строение электронных оболочек атомов элементов Периодической системы Д. И. Менделеева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u w:val="single"/>
                </w:rPr>
                <w:t>https://m.edsoo.ru/00ada6bc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56</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Характеристика химического элемента по его положению в Периодической системе Д. И. Менделеева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u w:val="single"/>
                </w:rPr>
                <w:t>https://m.edsoo.ru/00ada824</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57</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Значение Периодического закона для развития науки и практики. Д. И. Менделеев — учёный, педагог и гражданин</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u w:val="single"/>
                </w:rPr>
                <w:t>https://m.edsoo.ru/00ada96e</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58</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Резервный урок. Обобщение и систематизация знаний / Всероссийская проверочная работа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u w:val="single"/>
                </w:rPr>
                <w:t>https://m.edsoo.ru/00adb33c</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59</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№4 по теме «Строение атома. Химическая связь» / Всероссийская проверочная работа</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u w:val="single"/>
                </w:rPr>
                <w:t>https://m.edsoo.ru/00adb486</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60</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Электроотрицательность атомов химических элементов</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u w:val="single"/>
                </w:rPr>
                <w:t>https://m.edsoo.ru/00adaab8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61</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Ионная химическая связь</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u w:val="single"/>
                </w:rPr>
                <w:t>https://m.edsoo.ru/00adac34</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62</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Ковалентная полярная химическая связь</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u w:val="single"/>
                </w:rPr>
                <w:t>https://m.edsoo.ru/00adaab8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63</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Ковалентная неполярная химическая связь</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u w:val="single"/>
                </w:rPr>
                <w:t>https://m.edsoo.ru/00adaab8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64</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Степень окисления</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u w:val="single"/>
                </w:rPr>
                <w:t>https://m.edsoo.ru/00adae28</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65</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Окислительно-восстановительные реакции</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u w:val="single"/>
                </w:rPr>
                <w:t>https://m.edsoo.ru/00adb076</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66</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Окислители и восстановители</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u w:val="single"/>
                </w:rPr>
                <w:t>https://m.edsoo.ru/00adb076</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67</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Резервный урок. Обобщение и систематизация знаний по теме «Строение атома. Химическая связь»</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u w:val="single"/>
                </w:rPr>
                <w:t>https://m.edsoo.ru/00ad9cb2</w:t>
              </w:r>
            </w:hyperlink>
          </w:p>
        </w:tc>
      </w:tr>
      <w:tr>
        <w:trPr>
          <w:trHeight w:val="144" w:hRule="atLeast"/>
        </w:trPr>
        <w:tc>
          <w:tcPr>
            <w:tcW w:w="46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68</w:t>
            </w:r>
          </w:p>
        </w:tc>
        <w:tc>
          <w:tcPr>
            <w:tcW w:w="367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Резервный урок. Обобщение и систематизация знаний</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52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66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u w:val="single"/>
                </w:rPr>
                <w:t>https://m.edsoo.ru/ff0d61c6</w:t>
              </w:r>
            </w:hyperlink>
          </w:p>
        </w:tc>
      </w:tr>
      <w:tr>
        <w:trPr>
          <w:trHeight w:val="144" w:hRule="atLeast"/>
        </w:trPr>
        <w:tc>
          <w:tcPr>
            <w:tcW w:w="4141"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ОБЩЕЕ КОЛИЧЕСТВО ЧАСОВ ПО ПРОГРАММЕ</w:t>
            </w:r>
          </w:p>
        </w:tc>
        <w:tc>
          <w:tcPr>
            <w:tcW w:w="1052"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68 </w:t>
            </w:r>
          </w:p>
        </w:tc>
        <w:tc>
          <w:tcPr>
            <w:tcW w:w="202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5 </w:t>
            </w:r>
          </w:p>
        </w:tc>
        <w:tc>
          <w:tcPr>
            <w:tcW w:w="218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4192"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 </w:t>
      </w:r>
      <w:r>
        <w:rPr>
          <w:rFonts w:ascii="Times New Roman" w:hAnsi="Times New Roman"/>
          <w:b/>
          <w:i w:val="false"/>
          <w:color w:val="000000"/>
          <w:sz w:val="28"/>
        </w:rPr>
        <w:t xml:space="preserve">9 КЛАСС </w:t>
      </w:r>
    </w:p>
    <w:tbl>
      <w:tblPr>
        <w:tblW w:w="13593" w:type="dxa"/>
        <w:jc w:val="start"/>
        <w:tblInd w:w="-16" w:type="dxa"/>
        <w:tblLayout w:type="fixed"/>
        <w:tblCellMar>
          <w:top w:w="50" w:type="dxa"/>
          <w:start w:w="100" w:type="dxa"/>
          <w:bottom w:w="0" w:type="dxa"/>
          <w:end w:w="108" w:type="dxa"/>
        </w:tblCellMar>
      </w:tblPr>
      <w:tblGrid>
        <w:gridCol w:w="523"/>
        <w:gridCol w:w="3041"/>
        <w:gridCol w:w="1160"/>
        <w:gridCol w:w="2154"/>
        <w:gridCol w:w="2295"/>
        <w:gridCol w:w="1626"/>
        <w:gridCol w:w="2793"/>
      </w:tblGrid>
      <w:tr>
        <w:trPr>
          <w:trHeight w:val="144" w:hRule="atLeast"/>
        </w:trPr>
        <w:tc>
          <w:tcPr>
            <w:tcW w:w="523"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п/п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3041"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Тема урока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5609" w:type="dxa"/>
            <w:gridSpan w:val="3"/>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i w:val="false"/>
                <w:color w:val="000000"/>
                <w:sz w:val="24"/>
              </w:rPr>
              <w:t>Количество часов</w:t>
            </w:r>
          </w:p>
        </w:tc>
        <w:tc>
          <w:tcPr>
            <w:tcW w:w="1626"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Дата изучения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vMerge w:val="restart"/>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Электронные цифровые образовательные ресурсы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23"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3041"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Всего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Контрольные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i w:val="false"/>
                <w:color w:val="000000"/>
                <w:sz w:val="24"/>
              </w:rPr>
              <w:t xml:space="preserve">Практические работы </w:t>
            </w:r>
          </w:p>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1626"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c>
          <w:tcPr>
            <w:tcW w:w="2793" w:type="dxa"/>
            <w:vMerge w:val="continue"/>
            <w:tcBorders>
              <w:start w:val="single" w:sz="6" w:space="0" w:color="000000"/>
              <w:bottom w:val="single" w:sz="6" w:space="0" w:color="000000"/>
              <w:end w:val="single" w:sz="6" w:space="0" w:color="000000"/>
            </w:tcBorders>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Периодическая система химических элементов Д. И. Менделеева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u w:val="single"/>
                </w:rPr>
                <w:t>https://m.edsoo.ru/00adb59e</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Закономерности в изменении свойств химических элементов первых трёх периодов</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u w:val="single"/>
                </w:rPr>
                <w:t>https://m.edsoo.ru/00adb6b6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Классификация и номенклатура неорганических веществ</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u w:val="single"/>
                </w:rPr>
                <w:t>https://m.edsoo.ru/00adb7e2</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Виды химической связи и типы кристаллических решёток</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u w:val="single"/>
                </w:rPr>
                <w:t>https://m.edsoo.ru/00adbac6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№1 по теме «Повторение и углубление знаний основных разделов курса 8 класса»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Классификация химических реакций по различным признакам</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u w:val="single"/>
                </w:rPr>
                <w:t>https://m.edsoo.ru/00adbcb0</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7</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Понятие о скорости химической реакции. Понятие о гомогенных и гетерогенных реакциях</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u w:val="single"/>
                </w:rPr>
                <w:t>https://m.edsoo.ru/00adbe9a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8</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Понятие о химическом равновесии. Факторы, влияющие на скорость химической реакции и положение химического равновесия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u w:val="single"/>
                </w:rPr>
                <w:t>https://m.edsoo.ru/00adc28c</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9</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Окислительно-восстановительные реакции</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u w:val="single"/>
                </w:rPr>
                <w:t>https://m.edsoo.ru/00adcade</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10</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Теория электролитической диссоциации. Сильные и слабые электролиты</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u w:val="single"/>
                </w:rPr>
                <w:t>https://m.edsoo.ru/00adcd68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Ионные уравнения реакций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u w:val="single"/>
                </w:rPr>
                <w:t>https://m.edsoo.ru/00add448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кислот и оснований в свете представлений об электролитической диссоциации</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u w:val="single"/>
                </w:rPr>
                <w:t>https://m.edsoo.ru/00add5d8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солей в свете представлений об электролитической диссоциации</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u w:val="single"/>
                </w:rPr>
                <w:t>https://m.edsoo.ru/00add8b2</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Понятие о гидролизе солей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u w:val="single"/>
                </w:rPr>
                <w:t>https://m.edsoo.ru/00add9d4</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Обобщение и систематизация знаний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u w:val="single"/>
                </w:rPr>
                <w:t>https://m.edsoo.ru/00addd12</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1. «Решение экспериментальных задач»</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u w:val="single"/>
                </w:rPr>
                <w:t>https://m.edsoo.ru/00addbfa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№2 по теме «Электролитическая диссоциация. Химические реакции в растворах»</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u w:val="single"/>
                </w:rPr>
                <w:t>https://m.edsoo.ru/00addec0</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18</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галогенов. Химические свойства на примере хлора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u w:val="single"/>
                </w:rPr>
                <w:t>https://m.edsoo.ru/00addfe2</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19</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Хлороводород. Соляная кислота, химические свойства, получение, применение</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u w:val="single"/>
                </w:rPr>
                <w:t>https://m.edsoo.ru/00ade104</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20</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2 по теме «Получение соляной кислоты, изучение её свойств»</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u w:val="single"/>
                </w:rPr>
                <w:t>https://m.edsoo.ru/00ade348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Вычисления по уравнениям химических реакций, если один из реагентов дан в избытке</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u w:val="single"/>
                </w:rPr>
                <w:t>https://m.edsoo.ru/00ade488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элементов VIА-группы</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u w:val="single"/>
                </w:rPr>
                <w:t>https://m.edsoo.ru/00ade64a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Аллотропные модификации серы. Нахождение серы и её соединений в природе. Химические свойства серы</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u w:val="single"/>
                </w:rPr>
                <w:t>https://m.edsoo.ru/00ade64a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Сероводород, строение, физические и химические свойства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u w:val="single"/>
                </w:rPr>
                <w:t>https://m.edsoo.ru/00ade802</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Оксиды серы. Серная кислота, физические и химические свойства, применение</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u w:val="single"/>
                </w:rPr>
                <w:t>https://m.edsoo.ru/00adea28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реакции, лежащие в основе промышленного способа получения серной кислоты. Химическое загрязнение окружающей среды соединениями серы</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u w:val="single"/>
                </w:rPr>
                <w:t>https://m.edsoo.ru/00adec8a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27</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Вычисление массовой доли выхода продукта реакции</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u w:val="single"/>
                </w:rPr>
                <w:t>https://m.edsoo.ru/00adec8a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28</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элементов VА-группы. Азот, распространение в природе, физические и химические свойства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u w:val="single"/>
                </w:rPr>
                <w:t>https://m.edsoo.ru/00adeea6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29</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Аммиак, его физические и химические свойства, получение и применение</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u w:val="single"/>
                </w:rPr>
                <w:t>https://m.edsoo.ru/00adf004</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30</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3 по теме «Получение аммиака, изучение его свойств»</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u w:val="single"/>
                </w:rPr>
                <w:t>https://m.edsoo.ru/00adf180</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Азотная кислота, её физические и химические свойства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u w:val="single"/>
                </w:rPr>
                <w:t>https://m.edsoo.ru/00adf306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Использование нитратов и солей аммония в качестве минеральных удобрений. Химическое загрязнение окружающей среды соединениями азота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u w:val="single"/>
                </w:rPr>
                <w:t>https://m.edsoo.ru/00adf518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Фосфор. Оксид фосфора (V) и фосфорная кислота, физические и химические свойства, получение</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u w:val="single"/>
                </w:rPr>
                <w:t>https://m.edsoo.ru/00adf68a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Использование фосфатов в качестве минеральных удобрений. Загрязнение природной среды фосфатами</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u w:val="single"/>
                </w:rPr>
                <w:t>https://m.edsoo.ru/00adfc20</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35</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Углерод, распространение в природе, физические и химические свойства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u w:val="single"/>
                </w:rPr>
                <w:t>https://m.edsoo.ru/00adfd9c</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36</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Оксиды углерода, их физические и химические свойства. Экологические проблемы, связанные с оксидом углерода (IV)</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u w:val="single"/>
                </w:rPr>
                <w:t>https://m.edsoo.ru/00adfebe</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37</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Угольная кислота и её соли</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u w:val="single"/>
                </w:rPr>
                <w:t>https://m.edsoo.ru/00ae006c</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38</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4 по теме "Получение углекислого газа. Качественная реакция на карбонат-ион"</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u w:val="single"/>
                </w:rPr>
                <w:t>https://m.edsoo.ru/00ae027e</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39</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Первоначальные понятия об органических веществах как о соединениях углерода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u w:val="single"/>
                </w:rPr>
                <w:t>https://m.edsoo.ru/00ae054e</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40</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Кремний и его соединения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u w:val="single"/>
                </w:rPr>
                <w:t>https://m.edsoo.ru/00ae080a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41</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5. Решение экспериментальных задач по теме «Важнейшие неметаллы и их соединения»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u w:val="single"/>
                </w:rPr>
                <w:t>https://m.edsoo.ru/00ae0bf2</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42</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№3 по теме «Важнейшие неметаллы и их соединения»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u w:val="single"/>
                </w:rPr>
                <w:t>https://m.edsoo.ru/00ae0e18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43</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химических элементов — металлов. Металлическая связь и металлическая кристаллическая решётка. Физические свойства металлов</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u w:val="single"/>
                </w:rPr>
                <w:t>https://m.edsoo.ru/00ae103e</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44</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металлов. Электрохимический ряд напряжений металлов</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u w:val="single"/>
                </w:rPr>
                <w:t>https://m.edsoo.ru/00ae1156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45</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Общие способы получения металлов. Сплавы. Вычисления по уравнениям химических реакций, если один из реагентов содержит примеси</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u w:val="single"/>
                </w:rPr>
                <w:t>https://m.edsoo.ru/00ae1156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46</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Понятие о коррозии металлов</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u w:val="single"/>
                </w:rPr>
                <w:t>https://m.edsoo.ru/00ae1278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47</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Щелочные металлы</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u w:val="single"/>
                </w:rPr>
                <w:t>https://m.edsoo.ru/00ae14b2</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48</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Оксиды и гидроксиды натрия и калия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u w:val="single"/>
                </w:rPr>
                <w:t>https://m.edsoo.ru/00ae14b2</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49</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Щелочноземельные металлы – кальций и магний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u w:val="single"/>
                </w:rPr>
                <w:t>https://m.edsoo.ru/00ae15e8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50</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Важнейшие соединения кальция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u w:val="single"/>
                </w:rPr>
                <w:t>https://m.edsoo.ru/00ae15e8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51</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Обобщение и систематизация знаний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52</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Жёсткость воды и способы её устранения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u w:val="single"/>
                </w:rPr>
                <w:t>https://m.edsoo.ru/00ae1886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53</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6 по теме "Жёсткость воды и методы её устранения"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u w:val="single"/>
                </w:rPr>
                <w:t>https://m.edsoo.ru/00ae1ae8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54</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Алюминий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u w:val="single"/>
                </w:rPr>
                <w:t>https://m.edsoo.ru/00ae1c64</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55</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Амфотерные свойства оксида и гидроксида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u w:val="single"/>
                </w:rPr>
                <w:t>https://m.edsoo.ru/00ae1c64</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56</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Железо</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u w:val="single"/>
                </w:rPr>
                <w:t>https://m.edsoo.ru/00ae1d86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57</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Оксиды, гидроксиды и соли железа (II) и железа (III)</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u w:val="single"/>
                </w:rPr>
                <w:t>https://m.edsoo.ru/00ae35e6</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58</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Обобщение и систематизация знаний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59</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Практическая работа № 7. Решение экспериментальных задач по теме «Важнейшие металлы и их соединения»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u w:val="single"/>
                </w:rPr>
                <w:t>https://m.edsoo.ru/00ae3de8</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60</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Вычисления по уравнениям химических реакций, если один из реагентов дан в избытке или содержит примеси. Вычисления массовой доли выхода продукта реакции</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u w:val="single"/>
                </w:rPr>
                <w:t>https://m.edsoo.ru/00ae1750</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61</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Обобщение и систематизация знаний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62</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Контрольная работа №4 по теме «Важнейшие металлы и их соединения»</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63</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Вещества и материалы в повседневной жизни человека</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u w:val="single"/>
                </w:rPr>
                <w:t>https://m.edsoo.ru/00ae3f50</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64</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Химическое загрязнение окружающей среды</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u w:val="single"/>
                </w:rPr>
                <w:t>https://m.edsoo.ru/00ae4270</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65</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Роль химии в решении экологических проблем</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u w:val="single"/>
                </w:rPr>
                <w:t>https://m.edsoo.ru/00ae4270</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66</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Резервный урок. Обобщение и систематизация знаний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u w:val="single"/>
                </w:rPr>
                <w:t>https://m.edsoo.ru/00ae0d0a</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67</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Резервный урок. Обобщение и систематизация знаний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u w:val="single"/>
                </w:rPr>
                <w:t>https://m.edsoo.ru/00adb33c</w:t>
              </w:r>
            </w:hyperlink>
          </w:p>
        </w:tc>
      </w:tr>
      <w:tr>
        <w:trPr>
          <w:trHeight w:val="144" w:hRule="atLeast"/>
        </w:trPr>
        <w:tc>
          <w:tcPr>
            <w:tcW w:w="52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0" w:end="0" w:hanging="0"/>
              <w:rPr>
                <w:rFonts w:ascii="Times New Roman" w:hAnsi="Times New Roman"/>
                <w:b/>
                <w:b/>
                <w:i w:val="false"/>
                <w:i w:val="false"/>
                <w:color w:val="000000"/>
                <w:sz w:val="28"/>
              </w:rPr>
            </w:pPr>
            <w:r>
              <w:rPr>
                <w:rFonts w:ascii="Times New Roman" w:hAnsi="Times New Roman"/>
                <w:b w:val="false"/>
                <w:i w:val="false"/>
                <w:color w:val="000000"/>
                <w:sz w:val="24"/>
              </w:rPr>
              <w:t>68</w:t>
            </w:r>
          </w:p>
        </w:tc>
        <w:tc>
          <w:tcPr>
            <w:tcW w:w="3041"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Резервный урок. Обобщение и систематизация знаний</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1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
          </w:p>
        </w:tc>
        <w:tc>
          <w:tcPr>
            <w:tcW w:w="1626"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
          </w:p>
        </w:tc>
        <w:tc>
          <w:tcPr>
            <w:tcW w:w="279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u w:val="single"/>
                </w:rPr>
                <w:t>https://m.edsoo.ru/00ad9cb2</w:t>
              </w:r>
            </w:hyperlink>
          </w:p>
        </w:tc>
      </w:tr>
      <w:tr>
        <w:trPr>
          <w:trHeight w:val="144" w:hRule="atLeast"/>
        </w:trPr>
        <w:tc>
          <w:tcPr>
            <w:tcW w:w="3564"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135" w:end="0" w:hanging="0"/>
              <w:rPr>
                <w:rFonts w:ascii="Times New Roman" w:hAnsi="Times New Roman"/>
                <w:b/>
                <w:b/>
                <w:i w:val="false"/>
                <w:i w:val="false"/>
                <w:color w:val="000000"/>
                <w:sz w:val="28"/>
              </w:rPr>
            </w:pPr>
            <w:r>
              <w:rPr>
                <w:rFonts w:ascii="Times New Roman" w:hAnsi="Times New Roman"/>
                <w:b w:val="false"/>
                <w:i w:val="false"/>
                <w:color w:val="000000"/>
                <w:sz w:val="24"/>
              </w:rPr>
              <w:t>ОБЩЕЕ КОЛИЧЕСТВО ЧАСОВ ПО ПРОГРАММЕ</w:t>
            </w:r>
          </w:p>
        </w:tc>
        <w:tc>
          <w:tcPr>
            <w:tcW w:w="11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68 </w:t>
            </w:r>
          </w:p>
        </w:tc>
        <w:tc>
          <w:tcPr>
            <w:tcW w:w="2154"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4 </w:t>
            </w:r>
          </w:p>
        </w:tc>
        <w:tc>
          <w:tcPr>
            <w:tcW w:w="2295"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276" w:before="0" w:after="0"/>
              <w:ind w:start="13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 xml:space="preserve"> </w:t>
            </w:r>
            <w:r>
              <w:rPr>
                <w:rFonts w:ascii="Times New Roman" w:hAnsi="Times New Roman"/>
                <w:b w:val="false"/>
                <w:i w:val="false"/>
                <w:color w:val="000000"/>
                <w:sz w:val="24"/>
              </w:rPr>
              <w:t xml:space="preserve">7 </w:t>
            </w:r>
          </w:p>
        </w:tc>
        <w:tc>
          <w:tcPr>
            <w:tcW w:w="4419" w:type="dxa"/>
            <w:gridSpan w:val="2"/>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rPr>
                <w:rFonts w:ascii="Times New Roman" w:hAnsi="Times New Roman"/>
                <w:b/>
                <w:b/>
                <w:i w:val="false"/>
                <w:i w:val="false"/>
                <w:color w:val="000000"/>
                <w:sz w:val="28"/>
              </w:rPr>
            </w:pPr>
            <w:r>
              <w:rPr/>
            </w:r>
          </w:p>
        </w:tc>
      </w:tr>
    </w:tbl>
    <w:p>
      <w:pPr>
        <w:pStyle w:val="Normal"/>
        <w:widowControl w:val="false"/>
        <w:spacing w:lineRule="auto" w:line="276"/>
        <w:rPr>
          <w:rFonts w:ascii="Times New Roman" w:hAnsi="Times New Roman"/>
          <w:b/>
          <w:b/>
          <w:i w:val="false"/>
          <w:i w:val="false"/>
          <w:color w:val="000000"/>
          <w:sz w:val="28"/>
        </w:rPr>
      </w:pPr>
      <w:r>
        <w:rPr/>
      </w:r>
      <w:bookmarkStart w:id="39" w:name="block-640421871"/>
      <w:bookmarkStart w:id="40" w:name="block-640421872"/>
      <w:bookmarkStart w:id="41" w:name="block-640421871"/>
      <w:bookmarkStart w:id="42" w:name="block-640421872"/>
      <w:bookmarkEnd w:id="41"/>
      <w:bookmarkEnd w:id="42"/>
    </w:p>
    <w:p>
      <w:pPr>
        <w:pStyle w:val="Normal"/>
        <w:spacing w:lineRule="exact" w:line="33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 xml:space="preserve">ПРОВЕРЯЕМЫЕ ТРЕБОВАНИЯ К РЕЗУЛЬТАТАМ ОСВОЕНИЯ ОСНОВНОЙ </w:t>
      </w:r>
      <w:bookmarkStart w:id="43" w:name="block-640421891"/>
    </w:p>
    <w:p>
      <w:pPr>
        <w:pStyle w:val="Normal"/>
        <w:spacing w:lineRule="exact" w:line="33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ОБРАЗОВАТЕЛЬНОЙ ПРОГРАММЫ</w:t>
      </w:r>
    </w:p>
    <w:p>
      <w:pPr>
        <w:pStyle w:val="Normal"/>
        <w:spacing w:lineRule="exact" w:line="336" w:before="199" w:after="199"/>
        <w:ind w:start="120" w:end="0" w:hanging="0"/>
        <w:rPr>
          <w:rFonts w:ascii="Times New Roman" w:hAnsi="Times New Roman"/>
          <w:b/>
          <w:b/>
          <w:i w:val="false"/>
          <w:i w:val="false"/>
          <w:color w:val="000000"/>
          <w:sz w:val="28"/>
        </w:rPr>
      </w:pPr>
      <w:r>
        <w:rPr/>
      </w:r>
    </w:p>
    <w:p>
      <w:pPr>
        <w:pStyle w:val="Normal"/>
        <w:spacing w:lineRule="exact" w:line="33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8 КЛАСС</w:t>
      </w:r>
    </w:p>
    <w:p>
      <w:pPr>
        <w:pStyle w:val="Normal"/>
        <w:spacing w:lineRule="auto" w:line="276" w:before="0" w:after="0"/>
        <w:ind w:start="120" w:end="0" w:hanging="0"/>
        <w:rPr>
          <w:rFonts w:ascii="Times New Roman" w:hAnsi="Times New Roman"/>
          <w:b/>
          <w:b/>
          <w:i w:val="false"/>
          <w:i w:val="false"/>
          <w:color w:val="000000"/>
          <w:sz w:val="28"/>
        </w:rPr>
      </w:pPr>
      <w:r>
        <w:rPr/>
      </w:r>
    </w:p>
    <w:tbl>
      <w:tblPr>
        <w:tblW w:w="13568" w:type="dxa"/>
        <w:jc w:val="start"/>
        <w:tblInd w:w="167" w:type="dxa"/>
        <w:tblLayout w:type="fixed"/>
        <w:tblCellMar>
          <w:top w:w="50" w:type="dxa"/>
          <w:start w:w="100" w:type="dxa"/>
          <w:bottom w:w="0" w:type="dxa"/>
          <w:end w:w="108" w:type="dxa"/>
        </w:tblCellMar>
      </w:tblPr>
      <w:tblGrid>
        <w:gridCol w:w="2519"/>
        <w:gridCol w:w="11048"/>
      </w:tblGrid>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проверяемого результата </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Проверяемые предметные результаты освоения основной образовательной программы основного общего образования </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 теме: «Первоначальные химические понятия»</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раствор, массовая доля вещества (процентная концентрация) в растворе</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иллюстрировать взаимосвязь основных химических понятий и применять эти понятия при описании веществ и их превращений</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использовать химическую символику для составления формул веществ и уравнений химических реакций</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раскрывать смысл законов сохранения массы веществ, постоянства состава, атомно-молекулярного учения, закона Авогадро</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определять валентность атомов элементов в бинарных соединениях</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классифицировать химические реакции (по числу и составу участвующих в реакции веществ, по тепловому эффекту)</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вычислять относительную молекулярную и молярную массы веществ</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1.8</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вычислять массовую долю химического элемента по формуле соединения,</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1.9</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вычислять массовую долю вещества в растворе </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1.10</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применять естественнонаучные методы познания – наблюдение, измерение, моделирование, эксперимент (реальный и мысленный)</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 теме: «Важнейшие представители неорганических веществ»</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раскрывать смысл основных химических понятий: оксид, кислота, основание, соль</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определять принадлежность веществ к определённому классу соединений по формулам</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классифицировать неорганические вещества</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2.7</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проводить расчёты по уравнению химической реакции</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По теме: «Периодический закон и Периодическая система химических элементов Д. И. Менделеева. Строение атомов. Химическая связь. Окислительно-восстановительные реакции» </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раскрывать смысл основных химических понятий: ядро атома, электронный слой атома, атомная орбиталь, радиус атома, химическая связь, полярная и неполярная ковалентная связь, электроотрицательность, ионная связь, ион, катион, анион, степень окисления</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классифицировать химические элементы</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3.5</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3.6</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определять степень окисления элементов в бинарных соединениях</w:t>
            </w:r>
          </w:p>
        </w:tc>
      </w:tr>
      <w:tr>
        <w:trPr>
          <w:trHeight w:val="144" w:hRule="atLeast"/>
        </w:trPr>
        <w:tc>
          <w:tcPr>
            <w:tcW w:w="251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3.7</w:t>
            </w:r>
          </w:p>
        </w:tc>
        <w:tc>
          <w:tcPr>
            <w:tcW w:w="1104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определять вид химической связи (ковалентная и ионная) в неорганических соединениях</w:t>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
    </w:p>
    <w:p>
      <w:pPr>
        <w:pStyle w:val="Normal"/>
        <w:spacing w:lineRule="auto" w:line="27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9 КЛАСС</w:t>
      </w:r>
    </w:p>
    <w:p>
      <w:pPr>
        <w:pStyle w:val="Normal"/>
        <w:spacing w:lineRule="auto" w:line="276" w:before="0" w:after="0"/>
        <w:ind w:start="120" w:end="0" w:hanging="0"/>
        <w:rPr>
          <w:rFonts w:ascii="Times New Roman" w:hAnsi="Times New Roman"/>
          <w:b/>
          <w:b/>
          <w:i w:val="false"/>
          <w:i w:val="false"/>
          <w:color w:val="000000"/>
          <w:sz w:val="28"/>
        </w:rPr>
      </w:pPr>
      <w:r>
        <w:rPr/>
      </w:r>
    </w:p>
    <w:tbl>
      <w:tblPr>
        <w:tblW w:w="13568" w:type="dxa"/>
        <w:jc w:val="start"/>
        <w:tblInd w:w="167" w:type="dxa"/>
        <w:tblLayout w:type="fixed"/>
        <w:tblCellMar>
          <w:top w:w="50" w:type="dxa"/>
          <w:start w:w="100" w:type="dxa"/>
          <w:bottom w:w="0" w:type="dxa"/>
          <w:end w:w="108" w:type="dxa"/>
        </w:tblCellMar>
      </w:tblPr>
      <w:tblGrid>
        <w:gridCol w:w="2838"/>
        <w:gridCol w:w="10729"/>
      </w:tblGrid>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проверяемого результата </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Проверяемые предметные результаты освоения основной образовательной программы основного общего образования </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 теме: «Вещество и химическая реакция»</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сплавы, скорость химической реакции</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иллюстрировать взаимосвязь основных химических понятий и применять эти понятия при описании веществ и их превращений</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составлять уравнения электролитической диссоциации кислот, щелочей и солей, полные и сокращённые уравнения реакций ионного обмена</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раскрывать сущность окислительно-восстановительных реакций посредством составления электронного баланса этих реакций</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проводить расчёты по уравнению химической реакции</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 темам: «Неметаллы и их соединения» и «Металлы и их соединения»</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составлять уравнения реакций, подтверждающих существование генетической связи между веществами различных классов</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прогнозировать свойства веществ в зависимости от их строения, возможности протекания химических превращений в различных условиях</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проводить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ионы изученных металлов, присутствующие в водных растворах неорганических веществ</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 теме: «Химия и окружающая среда»</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раскрывать смысл основных химических понятий: ПДК вещества; коррозия металлов</w:t>
            </w:r>
          </w:p>
        </w:tc>
      </w:tr>
      <w:tr>
        <w:trPr>
          <w:trHeight w:val="144" w:hRule="atLeast"/>
        </w:trPr>
        <w:tc>
          <w:tcPr>
            <w:tcW w:w="283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072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
      <w:bookmarkStart w:id="44" w:name="block-640421894"/>
      <w:bookmarkStart w:id="45" w:name="block-640421893"/>
      <w:bookmarkStart w:id="46" w:name="block-640421892"/>
      <w:bookmarkStart w:id="47" w:name="block-64042189"/>
      <w:bookmarkStart w:id="48" w:name="block-640421894"/>
      <w:bookmarkStart w:id="49" w:name="block-640421893"/>
      <w:bookmarkStart w:id="50" w:name="block-640421892"/>
      <w:bookmarkStart w:id="51" w:name="block-64042189"/>
      <w:bookmarkEnd w:id="48"/>
      <w:bookmarkEnd w:id="49"/>
      <w:bookmarkEnd w:id="50"/>
      <w:bookmarkEnd w:id="51"/>
    </w:p>
    <w:p>
      <w:pPr>
        <w:pStyle w:val="Normal"/>
        <w:spacing w:lineRule="exact" w:line="336" w:before="199" w:after="120"/>
        <w:ind w:start="120" w:end="0" w:hanging="0"/>
        <w:rPr>
          <w:rFonts w:ascii="Times New Roman" w:hAnsi="Times New Roman"/>
          <w:b/>
          <w:b/>
          <w:i w:val="false"/>
          <w:i w:val="false"/>
          <w:color w:val="000000"/>
          <w:sz w:val="28"/>
        </w:rPr>
      </w:pPr>
      <w:r>
        <w:rPr>
          <w:rFonts w:ascii="Times New Roman" w:hAnsi="Times New Roman"/>
          <w:b/>
          <w:i w:val="false"/>
          <w:color w:val="000000"/>
          <w:sz w:val="28"/>
        </w:rPr>
        <w:t>ПРОВЕРЯЕМЫЕ ЭЛЕМЕНТЫ СОДЕРЖАНИЯ</w:t>
      </w:r>
      <w:bookmarkStart w:id="52" w:name="block-6404219011"/>
      <w:bookmarkStart w:id="53" w:name="block-640421901"/>
    </w:p>
    <w:p>
      <w:pPr>
        <w:pStyle w:val="Normal"/>
        <w:spacing w:lineRule="auto" w:line="276" w:before="0" w:after="0"/>
        <w:ind w:start="120" w:end="0" w:hanging="0"/>
        <w:rPr>
          <w:rFonts w:ascii="Times New Roman" w:hAnsi="Times New Roman"/>
          <w:b/>
          <w:b/>
          <w:i w:val="false"/>
          <w:i w:val="false"/>
          <w:color w:val="000000"/>
          <w:sz w:val="28"/>
        </w:rPr>
      </w:pPr>
      <w:r>
        <w:rPr/>
      </w:r>
    </w:p>
    <w:p>
      <w:pPr>
        <w:pStyle w:val="Normal"/>
        <w:spacing w:lineRule="exact" w:line="336" w:before="199" w:after="120"/>
        <w:ind w:start="120" w:end="0" w:hanging="0"/>
        <w:rPr>
          <w:rFonts w:ascii="Times New Roman" w:hAnsi="Times New Roman"/>
          <w:b/>
          <w:b/>
          <w:i w:val="false"/>
          <w:i w:val="false"/>
          <w:color w:val="000000"/>
          <w:sz w:val="28"/>
        </w:rPr>
      </w:pPr>
      <w:r>
        <w:rPr>
          <w:rFonts w:ascii="Times New Roman" w:hAnsi="Times New Roman"/>
          <w:b/>
          <w:i w:val="false"/>
          <w:color w:val="000000"/>
          <w:sz w:val="28"/>
        </w:rPr>
        <w:t>8 КЛАСС</w:t>
      </w:r>
    </w:p>
    <w:p>
      <w:pPr>
        <w:pStyle w:val="Normal"/>
        <w:spacing w:lineRule="auto" w:line="276" w:before="0" w:after="0"/>
        <w:ind w:start="120" w:end="0" w:hanging="0"/>
        <w:rPr>
          <w:rFonts w:ascii="Times New Roman" w:hAnsi="Times New Roman"/>
          <w:b/>
          <w:b/>
          <w:i w:val="false"/>
          <w:i w:val="false"/>
          <w:color w:val="000000"/>
          <w:sz w:val="28"/>
        </w:rPr>
      </w:pPr>
      <w:r>
        <w:rPr/>
      </w:r>
    </w:p>
    <w:tbl>
      <w:tblPr>
        <w:tblW w:w="13568" w:type="dxa"/>
        <w:jc w:val="start"/>
        <w:tblInd w:w="167" w:type="dxa"/>
        <w:tblLayout w:type="fixed"/>
        <w:tblCellMar>
          <w:top w:w="50" w:type="dxa"/>
          <w:start w:w="100" w:type="dxa"/>
          <w:bottom w:w="0" w:type="dxa"/>
          <w:end w:w="108" w:type="dxa"/>
        </w:tblCellMar>
      </w:tblPr>
      <w:tblGrid>
        <w:gridCol w:w="1697"/>
        <w:gridCol w:w="11870"/>
      </w:tblGrid>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shd w:fill="FFFFFF" w:val="clear"/>
              </w:rPr>
              <w:t>Код</w:t>
            </w:r>
            <w:r>
              <w:rPr>
                <w:rFonts w:ascii="Times New Roman" w:hAnsi="Times New Roman"/>
                <w:b/>
                <w:i w:val="false"/>
                <w:color w:val="000000"/>
                <w:sz w:val="24"/>
              </w:rPr>
              <w:t xml:space="preserve"> </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Проверяемый элемент содержания </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Первоначальные химические понятия</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Предмет химии. Роль химии в жизни человека. Химия в системе наук. Тела и вещества. Физические свойства веществ. Агрегатное состояние веществ</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Понятие о методах познания в химии. Чистые вещества и смеси. Способы разделения смесей</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Атомы и молекулы. Химические элементы. Символы химических элементов. Простые и сложные вещества. Атомно-молекулярное учение</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Количество вещества. Моль. Молярная масса. Взаимосвязь количества, массы и числа структурных единиц вещества. Расчёты по формулам химических соединений</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меди(II) при нагревании, взаимодействие железа с раствором соли меди(II),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Важнейшие представители неорганических веществ</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pacing w:val="-4"/>
                <w:sz w:val="24"/>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Молярный объём газов. Расчёты по химическим уравнениям</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2.7</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Основания. Классификация оснований: щёлочи и нерастворимые основания. Номенклатура оснований. Физические и химические свойства оснований. Получение оснований</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2.8</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Кислоты. Классификация кислот. Номенклатура кислот. Физические и химические свойства кислот. Ряд активности металлов Н.Н. Бекетова. Получение кислот</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2.9</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Соли. Номенклатура солей. Физические и химические свойства солей. Получение солей</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2.10</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Генетическая связь между классами неорганических соединений</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2.11</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и Периодическая система химических элементов Д.И. Менделеева. Строение атомов. Химическая связь. Окислительно-восстановительные реакции</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Д.И. Менделеев – учёный и гражданин</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3.5</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Химическая связь. Ковалентная (полярная и неполярная) связь. Электроотрицательность химических элементов. Ионная связь</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3.6</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Степень окисления. Окислительновосстановительные реакции. Процессы окисления и восстановления. Окислители и восстановители</w:t>
            </w:r>
          </w:p>
        </w:tc>
      </w:tr>
      <w:tr>
        <w:trPr>
          <w:trHeight w:val="144" w:hRule="atLeast"/>
        </w:trPr>
        <w:tc>
          <w:tcPr>
            <w:tcW w:w="1697"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3.7</w:t>
            </w:r>
          </w:p>
        </w:tc>
        <w:tc>
          <w:tcPr>
            <w:tcW w:w="1187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
    </w:p>
    <w:p>
      <w:pPr>
        <w:pStyle w:val="Normal"/>
        <w:spacing w:lineRule="auto" w:line="27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9 КЛАСС</w:t>
      </w:r>
    </w:p>
    <w:p>
      <w:pPr>
        <w:pStyle w:val="Normal"/>
        <w:spacing w:lineRule="auto" w:line="276" w:before="0" w:after="0"/>
        <w:ind w:start="120" w:end="0" w:hanging="0"/>
        <w:rPr>
          <w:rFonts w:ascii="Times New Roman" w:hAnsi="Times New Roman"/>
          <w:b/>
          <w:b/>
          <w:i w:val="false"/>
          <w:i w:val="false"/>
          <w:color w:val="000000"/>
          <w:sz w:val="28"/>
        </w:rPr>
      </w:pPr>
      <w:r>
        <w:rPr/>
      </w:r>
    </w:p>
    <w:tbl>
      <w:tblPr>
        <w:tblW w:w="13568" w:type="dxa"/>
        <w:jc w:val="start"/>
        <w:tblInd w:w="167" w:type="dxa"/>
        <w:tblLayout w:type="fixed"/>
        <w:tblCellMar>
          <w:top w:w="50" w:type="dxa"/>
          <w:start w:w="100" w:type="dxa"/>
          <w:bottom w:w="0" w:type="dxa"/>
          <w:end w:w="108" w:type="dxa"/>
        </w:tblCellMar>
      </w:tblPr>
      <w:tblGrid>
        <w:gridCol w:w="1708"/>
        <w:gridCol w:w="11859"/>
      </w:tblGrid>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Проверяемый элемент содержания </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Вещество и химическая реакция. Повторение </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Понятие о скорости химической реакции</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1.7</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Неметаллы и их соединения</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элементов VIА-группы.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элементов VА-группы.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2.4</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2.5</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элементов IVА-группы. Особенности строения атомов, характерные степени окисления. 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2.6</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2.7</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Кремний, его физические и химические свойства, получение и применение. Соединения кремния в природе. Общие представления об оксиде кремния(IV)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2.8</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Металлы и их соединения </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3.5</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pacing w:val="-3"/>
                <w:sz w:val="24"/>
              </w:rPr>
              <w:t>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3.6</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железа(II) и железа(III), их состав, свойства и получение</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3.7</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железа(II) и железа(III), меди(II);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Химия и окружающая среда </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4.1</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4.2</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Основы экологической грамотности. Химическое загрязнение окружающей среды ПДК. 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w:t>
            </w:r>
          </w:p>
        </w:tc>
      </w:tr>
      <w:tr>
        <w:trPr>
          <w:trHeight w:val="144" w:hRule="atLeast"/>
        </w:trPr>
        <w:tc>
          <w:tcPr>
            <w:tcW w:w="170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4.3</w:t>
            </w:r>
          </w:p>
        </w:tc>
        <w:tc>
          <w:tcPr>
            <w:tcW w:w="1185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shd w:fill="FFFFFF"/>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Химический эксперимент: изучение образцов материалов (стекло, сплавы металлов, полимерные материалы)</w:t>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
      <w:bookmarkStart w:id="54" w:name="block-640421904"/>
      <w:bookmarkStart w:id="55" w:name="block-640421903"/>
      <w:bookmarkStart w:id="56" w:name="block-640421902"/>
      <w:bookmarkStart w:id="57" w:name="block-64042190"/>
      <w:bookmarkStart w:id="58" w:name="block-640421904"/>
      <w:bookmarkStart w:id="59" w:name="block-640421903"/>
      <w:bookmarkStart w:id="60" w:name="block-640421902"/>
      <w:bookmarkStart w:id="61" w:name="block-64042190"/>
      <w:bookmarkEnd w:id="58"/>
      <w:bookmarkEnd w:id="59"/>
      <w:bookmarkEnd w:id="60"/>
      <w:bookmarkEnd w:id="61"/>
    </w:p>
    <w:p>
      <w:pPr>
        <w:pStyle w:val="Normal"/>
        <w:spacing w:lineRule="exact" w:line="336" w:before="199" w:after="120"/>
        <w:ind w:start="120" w:end="0" w:hanging="0"/>
        <w:rPr>
          <w:rFonts w:ascii="Times New Roman" w:hAnsi="Times New Roman"/>
          <w:b/>
          <w:b/>
          <w:i w:val="false"/>
          <w:i w:val="false"/>
          <w:color w:val="000000"/>
          <w:sz w:val="28"/>
        </w:rPr>
      </w:pPr>
      <w:r>
        <w:rPr>
          <w:rFonts w:ascii="Times New Roman" w:hAnsi="Times New Roman"/>
          <w:b/>
          <w:i w:val="false"/>
          <w:color w:val="000000"/>
          <w:sz w:val="28"/>
        </w:rPr>
        <w:t>ПРОВЕРЯЕМЫЕ НА ОГЭ ПО ХИМИИ ТРЕБОВАНИЯ К РЕЗУЛЬТАТАМ ОСВОЕНИЯ ОСНОВНОЙ ОБРАЗОВАТЕЛЬНОЙ ПРОГРАММЫ ОСНОВНОГО ОБЩЕГО ОБРАЗОВАНИЯ</w:t>
      </w:r>
      <w:bookmarkStart w:id="62" w:name="block-6404219111"/>
      <w:bookmarkStart w:id="63" w:name="block-640421911"/>
    </w:p>
    <w:p>
      <w:pPr>
        <w:pStyle w:val="Normal"/>
        <w:spacing w:lineRule="exact" w:line="336" w:before="0" w:after="0"/>
        <w:ind w:start="120" w:end="0" w:hanging="0"/>
        <w:rPr>
          <w:rFonts w:ascii="Times New Roman" w:hAnsi="Times New Roman"/>
          <w:b/>
          <w:b/>
          <w:i w:val="false"/>
          <w:i w:val="false"/>
          <w:color w:val="000000"/>
          <w:sz w:val="28"/>
        </w:rPr>
      </w:pPr>
      <w:r>
        <w:rPr/>
      </w:r>
    </w:p>
    <w:tbl>
      <w:tblPr>
        <w:tblW w:w="13224" w:type="dxa"/>
        <w:jc w:val="start"/>
        <w:tblInd w:w="167" w:type="dxa"/>
        <w:tblLayout w:type="fixed"/>
        <w:tblCellMar>
          <w:top w:w="50" w:type="dxa"/>
          <w:start w:w="100" w:type="dxa"/>
          <w:bottom w:w="0" w:type="dxa"/>
          <w:end w:w="108" w:type="dxa"/>
        </w:tblCellMar>
      </w:tblPr>
      <w:tblGrid>
        <w:gridCol w:w="2860"/>
        <w:gridCol w:w="10363"/>
      </w:tblGrid>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проверяемого требования </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Представление:</w:t>
            </w:r>
            <w:r>
              <w:rPr>
                <w:rFonts w:ascii="Times New Roman" w:hAnsi="Times New Roman"/>
                <w:b w:val="false"/>
                <w:i/>
                <w:color w:val="000000"/>
                <w:sz w:val="24"/>
                <w:shd w:fill="FFFFFF" w:val="clear"/>
              </w:rPr>
              <w:t xml:space="preserve">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Владение системой химических знаний и умение применять систему химических знаний, которая включает:</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pacing w:val="-2"/>
                <w:sz w:val="24"/>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объём,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электронный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решётка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ПДК, коррозия металлов, сплавы</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основополагающие законы химии: закон сохранения массы, периодический закон Д.И. Менделеева, закон постоянства состава, закон Авогадро</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теории химии: атомно-молекулярная теория, теория электролитической диссоциации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Владение основами химической грамотности, включающей:</w:t>
            </w:r>
            <w:r>
              <w:rPr>
                <w:rFonts w:ascii="Times New Roman" w:hAnsi="Times New Roman"/>
                <w:b w:val="false"/>
                <w:i/>
                <w:color w:val="000000"/>
                <w:sz w:val="24"/>
                <w:shd w:fill="FFFFFF" w:val="clear"/>
              </w:rPr>
              <w:t xml:space="preserve">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интегрировать химические знания со знаниями других учебных предметов</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наличие опыта работы с различными источниками информации по химии (научная и научно-популярная литература, словари, справочники, интернет-ресурсы)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3.4</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объективно оценивать информацию о веществах, их превращениях и практическом применении и умение использовать её для решения учебно-познавательных задач</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Владение основами понятийного аппарата и символического языка химии для составления формул неорганических веществ, уравнений химических реакций; основами химической номенклатуры (IUPAC и тривиальной)</w:t>
            </w:r>
            <w:r>
              <w:rPr>
                <w:rFonts w:ascii="Times New Roman" w:hAnsi="Times New Roman"/>
                <w:b w:val="false"/>
                <w:i w:val="false"/>
                <w:color w:val="000000"/>
                <w:sz w:val="24"/>
                <w:shd w:fill="FFFFFF" w:val="clear"/>
              </w:rPr>
              <w:t xml:space="preserve">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трёх периодов, калия и кальция</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6</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7</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классифицировать:</w:t>
            </w:r>
            <w:r>
              <w:rPr>
                <w:rFonts w:ascii="Times New Roman" w:hAnsi="Times New Roman"/>
                <w:b w:val="false"/>
                <w:i w:val="false"/>
                <w:color w:val="000000"/>
                <w:sz w:val="24"/>
                <w:shd w:fill="FFFFFF" w:val="clear"/>
              </w:rPr>
              <w:t xml:space="preserve">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7.1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химические элементы</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7.2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неорганические вещества</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7.3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химические реакции</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8</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определять:</w:t>
            </w:r>
            <w:r>
              <w:rPr>
                <w:rFonts w:ascii="Times New Roman" w:hAnsi="Times New Roman"/>
                <w:b w:val="false"/>
                <w:i w:val="false"/>
                <w:color w:val="000000"/>
                <w:sz w:val="24"/>
                <w:shd w:fill="FFFFFF" w:val="clear"/>
              </w:rPr>
              <w:t xml:space="preserve">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8.1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валентность и степень окисления химических элементов, заряд иона</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8.2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вид химической связи и тип кристаллической структуры в соединениях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8.3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характер среды в водных растворах веществ (кислот, оснований)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8.4</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окислитель и восстановитель</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9</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характеризовать физические и химические свойства:</w:t>
            </w:r>
            <w:r>
              <w:rPr>
                <w:rFonts w:ascii="Times New Roman" w:hAnsi="Times New Roman"/>
                <w:b w:val="false"/>
                <w:i w:val="false"/>
                <w:color w:val="000000"/>
                <w:sz w:val="24"/>
                <w:shd w:fill="FFFFFF" w:val="clear"/>
              </w:rPr>
              <w:t xml:space="preserve">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9.1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простых веществ (кислород, озон, водород, графит, алмаз, кремний, азот, фосфор, сера, хлор, натрий, калий, магний, кальций, алюминий, железо)</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9.2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сложных веществ, в том числе их водных растворов (вода, аммиак, хлороводород, сероводород, оксиды и гидроксиды металлов I–IIA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9.3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10</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составлять молекулярные и ионные уравнения реакций, в том числе</w:t>
            </w:r>
            <w:r>
              <w:rPr>
                <w:rFonts w:ascii="Times New Roman" w:hAnsi="Times New Roman"/>
                <w:b w:val="false"/>
                <w:i w:val="false"/>
                <w:color w:val="000000"/>
                <w:sz w:val="24"/>
                <w:shd w:fill="FFFFFF" w:val="clear"/>
              </w:rPr>
              <w:t>:</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10.1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реакций ионного обмена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10.2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окислительно-восстановительных реакций</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10.3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иллюстрирующих химические свойства изученных классов (групп) неорганических веществ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10.4</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подтверждающих генетическую взаимосвязь между ними</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 вычислять (проводить расчёты</w:t>
            </w:r>
            <w:r>
              <w:rPr>
                <w:rFonts w:ascii="Times New Roman" w:hAnsi="Times New Roman"/>
                <w:b w:val="false"/>
                <w:i w:val="false"/>
                <w:color w:val="000000"/>
                <w:sz w:val="24"/>
                <w:shd w:fill="FFFFFF" w:val="clear"/>
              </w:rPr>
              <w:t>):</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относительную молекулярную и молярную массы веществ, массовую долю химического элемента в соединении</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массовую долю вещества в растворе,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количество вещества и его массу, объем газов </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11.4</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 уравнениям химических реакций и находить количество вещества, объём и массу реагентов или продуктов реакции</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Владение (знание основ):</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её решения</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безопасной работы с химическими веществами, химической посудой и лабораторным оборудованием</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определённых веществ, способов уменьшения и предотвращения их вредного воздействия</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Наличие практических навыков планирования и осуществления следующих химических экспериментов:</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изучение и описание физических свойств веществ; ознакомление с физическими и химическими явлениями; опыты, иллюстрирующие признаки протекания химических реакций</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изучение способов разделения смесей</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13.3</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13.4</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приготовление растворов с определённой массовой долей растворённого вещества</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13.5</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применение индикаторов (лакмуса, метилоранжа и фенолфталеина) для определения характера среды в растворах кислот и щелочей</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13.6</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pacing w:val="-4"/>
                <w:sz w:val="24"/>
              </w:rPr>
              <w:t xml:space="preserve">исследование и описание свойств неорганических веществ различных классов; изучение взаимодействия кислот с металлами, оксидами металлов, растворимыми и нерастворимыми основаниями, солями; </w:t>
            </w:r>
            <w:r>
              <w:rPr>
                <w:rFonts w:ascii="Times New Roman" w:hAnsi="Times New Roman"/>
                <w:b w:val="false"/>
                <w:i w:val="false"/>
                <w:color w:val="000000"/>
                <w:sz w:val="24"/>
              </w:rPr>
              <w:t>получение нерастворимых оснований; вытеснение одного металла другим из раствора соли; исследование амфотерных свойств гидроксидов алюминия и цинка</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13.7</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13.8</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Умение:</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14.1</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представлять результаты эксперимента в форме выводов, доказательств, графиков и таблиц и выявлять эмпирические закономерности</w:t>
            </w:r>
          </w:p>
        </w:tc>
      </w:tr>
      <w:tr>
        <w:trPr>
          <w:trHeight w:val="144" w:hRule="atLeast"/>
        </w:trPr>
        <w:tc>
          <w:tcPr>
            <w:tcW w:w="2860"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14.2</w:t>
            </w:r>
          </w:p>
        </w:tc>
        <w:tc>
          <w:tcPr>
            <w:tcW w:w="10363"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w:t>
            </w:r>
          </w:p>
        </w:tc>
      </w:tr>
    </w:tbl>
    <w:p>
      <w:pPr>
        <w:pStyle w:val="Normal"/>
        <w:widowControl w:val="false"/>
        <w:spacing w:lineRule="exact" w:line="336" w:before="0" w:after="0"/>
        <w:ind w:start="120" w:end="0" w:hanging="0"/>
        <w:rPr>
          <w:rFonts w:ascii="Times New Roman" w:hAnsi="Times New Roman"/>
          <w:b/>
          <w:b/>
          <w:i w:val="false"/>
          <w:i w:val="false"/>
          <w:color w:val="000000"/>
          <w:sz w:val="28"/>
        </w:rPr>
      </w:pPr>
      <w:r>
        <w:rPr/>
      </w:r>
      <w:bookmarkStart w:id="64" w:name="block-640421914"/>
      <w:bookmarkStart w:id="65" w:name="block-640421913"/>
      <w:bookmarkStart w:id="66" w:name="block-64042191"/>
      <w:bookmarkStart w:id="67" w:name="block-640421912"/>
      <w:bookmarkStart w:id="68" w:name="block-640421914"/>
      <w:bookmarkStart w:id="69" w:name="block-640421913"/>
      <w:bookmarkStart w:id="70" w:name="block-64042191"/>
      <w:bookmarkStart w:id="71" w:name="block-640421912"/>
      <w:bookmarkEnd w:id="68"/>
      <w:bookmarkEnd w:id="69"/>
      <w:bookmarkEnd w:id="70"/>
      <w:bookmarkEnd w:id="71"/>
    </w:p>
    <w:p>
      <w:pPr>
        <w:pStyle w:val="Normal"/>
        <w:spacing w:lineRule="exact" w:line="336" w:before="199" w:after="199"/>
        <w:ind w:start="120" w:end="0" w:hanging="0"/>
        <w:rPr>
          <w:rFonts w:ascii="Times New Roman" w:hAnsi="Times New Roman"/>
          <w:b/>
          <w:b/>
          <w:i w:val="false"/>
          <w:i w:val="false"/>
          <w:color w:val="000000"/>
          <w:sz w:val="28"/>
        </w:rPr>
      </w:pPr>
      <w:r>
        <w:rPr>
          <w:rFonts w:ascii="Times New Roman" w:hAnsi="Times New Roman"/>
          <w:b/>
          <w:i w:val="false"/>
          <w:color w:val="000000"/>
          <w:sz w:val="28"/>
        </w:rPr>
        <w:t>ПЕРЕЧЕНЬ ЭЛЕМЕНТОВ СОДЕРЖАНИЯ, ПРОВЕРЯЕМЫХ НА ОСНОВНОМ ГОСУДАРСТВЕННОМ ЭКЗАМЕНЕ ПО ХИМИИ</w:t>
      </w:r>
      <w:bookmarkStart w:id="72" w:name="block-6404219211"/>
      <w:bookmarkStart w:id="73" w:name="block-640421921"/>
    </w:p>
    <w:p>
      <w:pPr>
        <w:pStyle w:val="Normal"/>
        <w:spacing w:lineRule="auto" w:line="276" w:before="0" w:after="0"/>
        <w:ind w:start="120" w:end="0" w:hanging="0"/>
        <w:rPr>
          <w:rFonts w:ascii="Times New Roman" w:hAnsi="Times New Roman"/>
          <w:b/>
          <w:b/>
          <w:i w:val="false"/>
          <w:i w:val="false"/>
          <w:color w:val="000000"/>
          <w:sz w:val="28"/>
        </w:rPr>
      </w:pPr>
      <w:r>
        <w:rPr/>
      </w:r>
    </w:p>
    <w:tbl>
      <w:tblPr>
        <w:tblW w:w="13568" w:type="dxa"/>
        <w:jc w:val="start"/>
        <w:tblInd w:w="167" w:type="dxa"/>
        <w:tblLayout w:type="fixed"/>
        <w:tblCellMar>
          <w:top w:w="50" w:type="dxa"/>
          <w:start w:w="100" w:type="dxa"/>
          <w:bottom w:w="0" w:type="dxa"/>
          <w:end w:w="108" w:type="dxa"/>
        </w:tblCellMar>
      </w:tblPr>
      <w:tblGrid>
        <w:gridCol w:w="1369"/>
        <w:gridCol w:w="12198"/>
      </w:tblGrid>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Код </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auto" w:line="276" w:before="0" w:after="0"/>
              <w:ind w:start="272" w:end="0" w:hanging="0"/>
              <w:rPr>
                <w:rFonts w:ascii="Times New Roman" w:hAnsi="Times New Roman"/>
                <w:b/>
                <w:b/>
                <w:i w:val="false"/>
                <w:i w:val="false"/>
                <w:color w:val="000000"/>
                <w:sz w:val="28"/>
              </w:rPr>
            </w:pPr>
            <w:r>
              <w:rPr>
                <w:rFonts w:ascii="Times New Roman" w:hAnsi="Times New Roman"/>
                <w:b/>
                <w:i w:val="false"/>
                <w:color w:val="000000"/>
                <w:sz w:val="24"/>
              </w:rPr>
              <w:t xml:space="preserve"> </w:t>
            </w:r>
            <w:r>
              <w:rPr>
                <w:rFonts w:ascii="Times New Roman" w:hAnsi="Times New Roman"/>
                <w:b/>
                <w:i w:val="false"/>
                <w:color w:val="000000"/>
                <w:sz w:val="24"/>
              </w:rPr>
              <w:t xml:space="preserve">Проверяемый элемент содержания </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Первоначальные химические понятия</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Чистые вещества и смеси. Способы разделения смесей</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 xml:space="preserve">Атомы и молекулы. Химические элементы. Символы химических элементов. Простые и сложные вещества. </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1.3</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Химическая формула. Валентность атомов химических элементов. Степень окисления</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1.4</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Закон постоянства состава веществ. Относительная атомная масса. Относительная молекулярная масса. Массовая доля химического элемента в соединении</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1.5</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Количество вещества. Моль. Молярная масса. Молярный объём газов. Взаимосвязь количества, массы и числа структурных единиц вещества</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1.6</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явления. Химическая реакция и её признаки. Закон сохранения массы веществ. Химические уравнения</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и Периодическая система химических элементов Д.И. Менделеева. Строение атомов</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элемента</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2.3</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Закономерности в изменении свойств химических элементов первых трёх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 системе и строением их атомов</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Строение вещества</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Химическая связь. Ковалентная (полярная и неполярная) связь. Электроотрицательность химических элементов. Ионная связь. Металлическая связь</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3.2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Типы кристаллических решёток (атомная, ионная, металлическая), зависимость свойств вещества от типа кристаллической решётки и вида химической связи</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Важнейшие представители неорганических веществ. Неметаллы и их соединения. Металлы и их соединения</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Классификация и номенклатура неорганических соединений: оксидов (солеобразующие: основные, кислотные, амфотерные) и несолеобразующие; оснований (щёлочи и нерастворимые основания); кислот (кислородсодержащие и бескислородные, одноосновные и многоосновные); солей (средних и кислых)</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свойства простых веществ-неметаллов: водорода, хлора, кислорода, серы, азота, фосфора, углерода, кремния</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4.3</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свойства простых веществ-металлов: лития, натрия, калия, магния и кальция, алюминия, железа. Электрохимический ряд напряжений металлов</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4.4</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свойства водородных соединений неметаллов: хлороводорода, сероводорода, аммиака</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4.5</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Физические и химические свойства оксидов неметаллов: серы (IV, VI), азота(II, IV, V), фосфора(III, V), углерода(II, IV), кремния(IV). Получение оксидов неметаллов</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4.6</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pacing w:val="-4"/>
                <w:sz w:val="24"/>
              </w:rPr>
              <w:t>Химические свойства оксидов: металлов IA–IIIA групп, цинка, меди(II) и железа(II, III).</w:t>
            </w:r>
            <w:r>
              <w:rPr>
                <w:rFonts w:ascii="Times New Roman" w:hAnsi="Times New Roman"/>
                <w:b w:val="false"/>
                <w:i w:val="false"/>
                <w:color w:val="000000"/>
                <w:sz w:val="24"/>
              </w:rPr>
              <w:t xml:space="preserve"> Получение оксидов металлов</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4.7</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Химические свойства оснований и амфотерных гидроксидов (на примере гидроксидов алюминия, железа, цинка). Получение оснований и амфотерных гидроксидов</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4.8</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Общие химические свойства кислот: хлороводородной, сероводородной, сернистой, серной, азотной, фосфорной, кремниевой, угольной. Особые химические свойства концентрированной серной и азотной кислот. Получение кислот</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4.9</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Общие химические свойства средних солей. Получение солей</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4.10</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Получение, собирание, распознавание водорода, кислорода, аммиака, углекислого газа в лаборатории</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4.11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Получение аммиака, серной и азотной кислот в промышленности. Общие способы получения металлов</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4.12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Генетическая связь между классами неорганических соединений</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Химические реакции</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Тепловой эффект химической реакции, термохимические уравнения. Экзо- и эндотермические реакции. Термохимические уравнения</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5.3</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Окислительновосстановительные реакции. Окислители и восстановители. Процессы окисления и восстановления. Электронный баланс окислительновосстановительной реакции</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5.4</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Теория электролитической диссоциации. Катионы, анионы. Электролиты и неэлектролиты. Сильные и слабые электролиты. Степень диссоциации</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5.5</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Реакции ионного обмена. Условия протекания реакций ионного обмена, полные и сокращённые ионные уравнения реакций</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6</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Химия и окружающая среда</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6.1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Вещества и материалы в повседневной жизни человека. Безопасное использование веществ и химических реакций в лаборатории и быту. Первая помощь при химических ожогах и отравлениях</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6.2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Химическое загрязнение окружающей среды (кислотные дожди, загрязнение почвы, воздуха и водоёмов),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6.3</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6.4</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Природные источники углеводородов (уголь, природный газ, нефть), продукты их переработки (бензин), их роль в быту и промышленности</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6.5</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pacing w:val="-4"/>
                <w:sz w:val="24"/>
              </w:rPr>
              <w:t>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7</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Расчёты:</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7.1</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 формулам химических соединений</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7.2</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массы (массовой) доли растворённого вещества в растворе</w:t>
            </w:r>
          </w:p>
        </w:tc>
      </w:tr>
      <w:tr>
        <w:trPr>
          <w:trHeight w:val="144" w:hRule="atLeast"/>
        </w:trPr>
        <w:tc>
          <w:tcPr>
            <w:tcW w:w="1369"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center"/>
              <w:rPr>
                <w:rFonts w:ascii="Times New Roman" w:hAnsi="Times New Roman"/>
                <w:b/>
                <w:b/>
                <w:i w:val="false"/>
                <w:i w:val="false"/>
                <w:color w:val="000000"/>
                <w:sz w:val="28"/>
              </w:rPr>
            </w:pPr>
            <w:r>
              <w:rPr>
                <w:rFonts w:ascii="Times New Roman" w:hAnsi="Times New Roman"/>
                <w:b w:val="false"/>
                <w:i w:val="false"/>
                <w:color w:val="000000"/>
                <w:sz w:val="24"/>
              </w:rPr>
              <w:t>7.3</w:t>
            </w:r>
          </w:p>
        </w:tc>
        <w:tc>
          <w:tcPr>
            <w:tcW w:w="12198" w:type="dxa"/>
            <w:tcBorders>
              <w:top w:val="single" w:sz="6" w:space="0" w:color="000000"/>
              <w:start w:val="single" w:sz="6" w:space="0" w:color="000000"/>
              <w:bottom w:val="single" w:sz="6" w:space="0" w:color="000000"/>
              <w:end w:val="single" w:sz="6" w:space="0" w:color="000000"/>
            </w:tcBorders>
            <w:vAlign w:val="center"/>
          </w:tcPr>
          <w:p>
            <w:pPr>
              <w:pStyle w:val="Normal"/>
              <w:widowControl w:val="false"/>
              <w:tabs>
                <w:tab w:val="clear" w:pos="709"/>
              </w:tabs>
              <w:spacing w:lineRule="exact" w:line="336" w:before="0" w:after="0"/>
              <w:ind w:start="365" w:end="0" w:hanging="0"/>
              <w:jc w:val="both"/>
              <w:rPr>
                <w:rFonts w:ascii="Times New Roman" w:hAnsi="Times New Roman"/>
                <w:b/>
                <w:b/>
                <w:i w:val="false"/>
                <w:i w:val="false"/>
                <w:color w:val="000000"/>
                <w:sz w:val="28"/>
              </w:rPr>
            </w:pPr>
            <w:r>
              <w:rPr>
                <w:rFonts w:ascii="Times New Roman" w:hAnsi="Times New Roman"/>
                <w:b w:val="false"/>
                <w:i w:val="false"/>
                <w:color w:val="000000"/>
                <w:sz w:val="24"/>
              </w:rPr>
              <w:t>по химическим уравнениям</w:t>
            </w:r>
          </w:p>
        </w:tc>
      </w:tr>
    </w:tbl>
    <w:p>
      <w:pPr>
        <w:pStyle w:val="Normal"/>
        <w:widowControl w:val="false"/>
        <w:spacing w:lineRule="auto" w:line="276" w:before="0" w:after="0"/>
        <w:ind w:start="120" w:end="0" w:hanging="0"/>
        <w:rPr>
          <w:rFonts w:ascii="Times New Roman" w:hAnsi="Times New Roman"/>
          <w:b/>
          <w:b/>
          <w:i w:val="false"/>
          <w:i w:val="false"/>
          <w:color w:val="000000"/>
          <w:sz w:val="28"/>
        </w:rPr>
      </w:pPr>
      <w:r>
        <w:rPr/>
      </w:r>
      <w:bookmarkStart w:id="74" w:name="block-640421924"/>
      <w:bookmarkStart w:id="75" w:name="block-640421923"/>
      <w:bookmarkStart w:id="76" w:name="block-640421922"/>
      <w:bookmarkStart w:id="77" w:name="block-64042192"/>
      <w:bookmarkStart w:id="78" w:name="block-640421924"/>
      <w:bookmarkStart w:id="79" w:name="block-640421923"/>
      <w:bookmarkStart w:id="80" w:name="block-640421922"/>
      <w:bookmarkStart w:id="81" w:name="block-64042192"/>
      <w:bookmarkEnd w:id="78"/>
      <w:bookmarkEnd w:id="79"/>
      <w:bookmarkEnd w:id="80"/>
      <w:bookmarkEnd w:id="81"/>
    </w:p>
    <w:p>
      <w:pPr>
        <w:pStyle w:val="Normal"/>
        <w:spacing w:lineRule="auto" w:line="276"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УЧЕБНО-МЕТОДИЧЕСКОЕ ОБЕСПЕЧЕНИЕ ОБРАЗОВАТЕЛЬНОГО ПРОЦЕССА</w:t>
      </w:r>
      <w:bookmarkStart w:id="82" w:name="block-640421931"/>
      <w:bookmarkStart w:id="83" w:name="block-6404219311"/>
    </w:p>
    <w:p>
      <w:pPr>
        <w:pStyle w:val="Normal"/>
        <w:spacing w:lineRule="exact" w:line="480"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ОБЯЗАТЕЛЬНЫЕ УЧЕБНЫЕ МАТЕРИАЛЫ ДЛЯ УЧЕНИКА</w:t>
      </w:r>
    </w:p>
    <w:p>
      <w:pPr>
        <w:pStyle w:val="Normal"/>
        <w:spacing w:lineRule="exact" w:line="480" w:before="0" w:after="0"/>
        <w:ind w:start="120" w:end="0" w:hanging="0"/>
        <w:rPr>
          <w:rFonts w:ascii="Times New Roman" w:hAnsi="Times New Roman"/>
          <w:b/>
          <w:b/>
          <w:i w:val="false"/>
          <w:i w:val="false"/>
          <w:color w:val="000000"/>
          <w:sz w:val="28"/>
        </w:rPr>
      </w:pPr>
      <w:r>
        <w:rPr/>
      </w:r>
    </w:p>
    <w:p>
      <w:pPr>
        <w:pStyle w:val="Normal"/>
        <w:spacing w:lineRule="exact" w:line="480" w:before="0" w:after="0"/>
        <w:ind w:start="120" w:end="0" w:hanging="0"/>
        <w:rPr>
          <w:rFonts w:ascii="Times New Roman" w:hAnsi="Times New Roman"/>
          <w:b/>
          <w:b/>
          <w:i w:val="false"/>
          <w:i w:val="false"/>
          <w:color w:val="000000"/>
          <w:sz w:val="28"/>
        </w:rPr>
      </w:pPr>
      <w:r>
        <w:rPr/>
      </w:r>
    </w:p>
    <w:p>
      <w:pPr>
        <w:pStyle w:val="Normal"/>
        <w:spacing w:lineRule="auto" w:line="276" w:before="0" w:after="0"/>
        <w:ind w:start="120" w:end="0" w:hanging="0"/>
        <w:rPr>
          <w:rFonts w:ascii="Times New Roman" w:hAnsi="Times New Roman"/>
          <w:b/>
          <w:b/>
          <w:i w:val="false"/>
          <w:i w:val="false"/>
          <w:color w:val="000000"/>
          <w:sz w:val="28"/>
        </w:rPr>
      </w:pPr>
      <w:r>
        <w:rPr/>
      </w:r>
    </w:p>
    <w:p>
      <w:pPr>
        <w:pStyle w:val="Normal"/>
        <w:spacing w:lineRule="exact" w:line="480"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МЕТОДИЧЕСКИЕ МАТЕРИАЛЫ ДЛЯ УЧИТЕЛЯ</w:t>
      </w:r>
    </w:p>
    <w:p>
      <w:pPr>
        <w:pStyle w:val="Normal"/>
        <w:spacing w:lineRule="exact" w:line="480" w:before="0" w:after="0"/>
        <w:ind w:start="120" w:end="0" w:hanging="0"/>
        <w:rPr>
          <w:rFonts w:ascii="Times New Roman" w:hAnsi="Times New Roman"/>
          <w:b/>
          <w:b/>
          <w:i w:val="false"/>
          <w:i w:val="false"/>
          <w:color w:val="000000"/>
          <w:sz w:val="28"/>
        </w:rPr>
      </w:pPr>
      <w:r>
        <w:rPr/>
      </w:r>
    </w:p>
    <w:p>
      <w:pPr>
        <w:pStyle w:val="Normal"/>
        <w:spacing w:lineRule="auto" w:line="276" w:before="0" w:after="0"/>
        <w:ind w:start="120" w:end="0" w:hanging="0"/>
        <w:rPr>
          <w:rFonts w:ascii="Times New Roman" w:hAnsi="Times New Roman"/>
          <w:b/>
          <w:b/>
          <w:i w:val="false"/>
          <w:i w:val="false"/>
          <w:color w:val="000000"/>
          <w:sz w:val="28"/>
        </w:rPr>
      </w:pPr>
      <w:r>
        <w:rPr/>
      </w:r>
    </w:p>
    <w:p>
      <w:pPr>
        <w:pStyle w:val="Normal"/>
        <w:spacing w:lineRule="exact" w:line="480" w:before="0" w:after="0"/>
        <w:ind w:start="120" w:end="0" w:hanging="0"/>
        <w:rPr>
          <w:rFonts w:ascii="Times New Roman" w:hAnsi="Times New Roman"/>
          <w:b/>
          <w:b/>
          <w:i w:val="false"/>
          <w:i w:val="false"/>
          <w:color w:val="000000"/>
          <w:sz w:val="28"/>
        </w:rPr>
      </w:pPr>
      <w:r>
        <w:rPr>
          <w:rFonts w:ascii="Times New Roman" w:hAnsi="Times New Roman"/>
          <w:b/>
          <w:i w:val="false"/>
          <w:color w:val="000000"/>
          <w:sz w:val="28"/>
        </w:rPr>
        <w:t>ЦИФРОВЫЕ ОБРАЗОВАТЕЛЬНЫЕ РЕСУРСЫ И РЕСУРСЫ СЕТИ ИНТЕРНЕТ</w:t>
      </w:r>
    </w:p>
    <w:p>
      <w:pPr>
        <w:pStyle w:val="Normal"/>
        <w:spacing w:lineRule="exact" w:line="480" w:before="0" w:after="0"/>
        <w:ind w:start="120" w:end="0" w:hanging="0"/>
        <w:rPr>
          <w:rFonts w:ascii="Times New Roman" w:hAnsi="Times New Roman"/>
          <w:b/>
          <w:b/>
          <w:i w:val="false"/>
          <w:i w:val="false"/>
          <w:color w:val="000000"/>
          <w:sz w:val="28"/>
        </w:rPr>
      </w:pPr>
      <w:r>
        <w:rPr/>
      </w:r>
      <w:bookmarkStart w:id="84" w:name="block-640421934"/>
      <w:bookmarkStart w:id="85" w:name="block-640421933"/>
      <w:bookmarkStart w:id="86" w:name="block-640421932"/>
      <w:bookmarkStart w:id="87" w:name="block-64042193"/>
      <w:bookmarkStart w:id="88" w:name="block-640421934"/>
      <w:bookmarkStart w:id="89" w:name="block-640421933"/>
      <w:bookmarkStart w:id="90" w:name="block-640421932"/>
      <w:bookmarkStart w:id="91" w:name="block-64042193"/>
      <w:bookmarkEnd w:id="88"/>
      <w:bookmarkEnd w:id="89"/>
      <w:bookmarkEnd w:id="90"/>
      <w:bookmarkEnd w:id="91"/>
    </w:p>
    <w:p>
      <w:pPr>
        <w:pStyle w:val="Normal"/>
        <w:rPr>
          <w:rFonts w:ascii="Times New Roman" w:hAnsi="Times New Roman"/>
          <w:b/>
          <w:b/>
          <w:i w:val="false"/>
          <w:i w:val="false"/>
          <w:color w:val="000000"/>
          <w:sz w:val="28"/>
        </w:rPr>
      </w:pPr>
      <w:r>
        <w:rPr/>
      </w:r>
      <w:bookmarkStart w:id="92" w:name="block-640421936"/>
      <w:bookmarkStart w:id="93" w:name="block-640421935"/>
      <w:bookmarkStart w:id="94" w:name="block-640421936"/>
      <w:bookmarkStart w:id="95" w:name="block-640421935"/>
      <w:bookmarkEnd w:id="94"/>
      <w:bookmarkEnd w:id="95"/>
    </w:p>
    <w:p>
      <w:pPr>
        <w:sectPr>
          <w:type w:val="nextPage"/>
          <w:pgSz w:orient="landscape" w:w="16838" w:h="11906"/>
          <w:pgMar w:left="850" w:right="567" w:gutter="0" w:header="0" w:top="567" w:footer="0" w:bottom="567"/>
          <w:pgNumType w:fmt="decimal"/>
          <w:formProt w:val="false"/>
          <w:textDirection w:val="lrTb"/>
          <w:docGrid w:type="default" w:linePitch="312" w:charSpace="0"/>
        </w:sectPr>
      </w:pPr>
    </w:p>
    <w:p>
      <w:pPr>
        <w:pStyle w:val="Normal"/>
        <w:bidi w:val="0"/>
        <w:spacing w:lineRule="exact" w:line="264" w:before="0" w:after="0"/>
        <w:ind w:start="120" w:end="0" w:hanging="0"/>
        <w:jc w:val="both"/>
        <w:rPr>
          <w:rFonts w:ascii="Times New Roman" w:hAnsi="Times New Roman"/>
          <w:b/>
          <w:b/>
          <w:i w:val="false"/>
          <w:i w:val="false"/>
          <w:color w:val="000000"/>
          <w:sz w:val="28"/>
        </w:rPr>
      </w:pPr>
      <w:r>
        <w:rPr/>
      </w:r>
      <w:bookmarkStart w:id="96" w:name="37ac6180-0491-4e51-bcdc-02f177e3ca02"/>
      <w:bookmarkStart w:id="97" w:name="8ada58fd-6609-4cda-9277-f572cdc08664"/>
      <w:bookmarkStart w:id="98" w:name="ea1153b0-1c57-4e3e-bd72-9418d6c953dd"/>
      <w:bookmarkStart w:id="99" w:name="ae8dfc76-3a09-41e0-9709-3fc2ade1ca6e"/>
      <w:bookmarkStart w:id="100" w:name="block-640421844"/>
      <w:bookmarkStart w:id="101" w:name="block-640421843"/>
      <w:bookmarkStart w:id="102" w:name="block-640421842"/>
      <w:bookmarkStart w:id="103" w:name="block-64042184"/>
      <w:bookmarkStart w:id="104" w:name="block-640421841"/>
      <w:bookmarkStart w:id="105" w:name="9012e5c9-2e66-40e9-9799-caf6f2595164"/>
      <w:bookmarkStart w:id="106" w:name="block-640421854"/>
      <w:bookmarkStart w:id="107" w:name="block-640421852"/>
      <w:bookmarkStart w:id="108" w:name="block-640421853"/>
      <w:bookmarkStart w:id="109" w:name="block-64042185"/>
      <w:bookmarkStart w:id="110" w:name="block-640421862"/>
      <w:bookmarkStart w:id="111" w:name="block-64042186"/>
      <w:bookmarkStart w:id="112" w:name="block-64042188"/>
      <w:bookmarkStart w:id="113" w:name="block-640421832"/>
      <w:bookmarkStart w:id="114" w:name="block-640421831"/>
      <w:bookmarkStart w:id="115" w:name="block-640421871"/>
      <w:bookmarkStart w:id="116" w:name="block-640421872"/>
      <w:bookmarkStart w:id="117" w:name="block-640421894"/>
      <w:bookmarkStart w:id="118" w:name="block-640421893"/>
      <w:bookmarkStart w:id="119" w:name="block-640421892"/>
      <w:bookmarkStart w:id="120" w:name="block-64042189"/>
      <w:bookmarkStart w:id="121" w:name="block-640421904"/>
      <w:bookmarkStart w:id="122" w:name="block-640421903"/>
      <w:bookmarkStart w:id="123" w:name="block-640421902"/>
      <w:bookmarkStart w:id="124" w:name="block-64042190"/>
      <w:bookmarkStart w:id="125" w:name="block-640421914"/>
      <w:bookmarkStart w:id="126" w:name="block-640421913"/>
      <w:bookmarkStart w:id="127" w:name="block-64042191"/>
      <w:bookmarkStart w:id="128" w:name="block-640421912"/>
      <w:bookmarkStart w:id="129" w:name="block-640421924"/>
      <w:bookmarkStart w:id="130" w:name="block-640421923"/>
      <w:bookmarkStart w:id="131" w:name="block-640421922"/>
      <w:bookmarkStart w:id="132" w:name="block-64042192"/>
      <w:bookmarkStart w:id="133" w:name="block-640421934"/>
      <w:bookmarkStart w:id="134" w:name="block-640421933"/>
      <w:bookmarkStart w:id="135" w:name="block-640421932"/>
      <w:bookmarkStart w:id="136" w:name="block-64042193"/>
      <w:bookmarkStart w:id="137" w:name="block-640421936"/>
      <w:bookmarkStart w:id="138" w:name="block-640421935"/>
      <w:bookmarkStart w:id="139" w:name="block-6403329411"/>
      <w:bookmarkStart w:id="140" w:name="37ac6180-0491-4e51-bcdc-02f177e3ca02"/>
      <w:bookmarkStart w:id="141" w:name="8ada58fd-6609-4cda-9277-f572cdc08664"/>
      <w:bookmarkStart w:id="142" w:name="ea1153b0-1c57-4e3e-bd72-9418d6c953dd"/>
      <w:bookmarkStart w:id="143" w:name="ae8dfc76-3a09-41e0-9709-3fc2ade1ca6e"/>
      <w:bookmarkStart w:id="144" w:name="block-640421844"/>
      <w:bookmarkStart w:id="145" w:name="block-640421843"/>
      <w:bookmarkStart w:id="146" w:name="block-640421842"/>
      <w:bookmarkStart w:id="147" w:name="block-64042184"/>
      <w:bookmarkStart w:id="148" w:name="block-640421841"/>
      <w:bookmarkStart w:id="149" w:name="9012e5c9-2e66-40e9-9799-caf6f2595164"/>
      <w:bookmarkStart w:id="150" w:name="block-640421854"/>
      <w:bookmarkStart w:id="151" w:name="block-640421852"/>
      <w:bookmarkStart w:id="152" w:name="block-640421853"/>
      <w:bookmarkStart w:id="153" w:name="block-64042185"/>
      <w:bookmarkStart w:id="154" w:name="block-640421862"/>
      <w:bookmarkStart w:id="155" w:name="block-64042186"/>
      <w:bookmarkStart w:id="156" w:name="block-64042188"/>
      <w:bookmarkStart w:id="157" w:name="block-640421832"/>
      <w:bookmarkStart w:id="158" w:name="block-640421831"/>
      <w:bookmarkStart w:id="159" w:name="block-640421871"/>
      <w:bookmarkStart w:id="160" w:name="block-640421872"/>
      <w:bookmarkStart w:id="161" w:name="block-640421894"/>
      <w:bookmarkStart w:id="162" w:name="block-640421893"/>
      <w:bookmarkStart w:id="163" w:name="block-640421892"/>
      <w:bookmarkStart w:id="164" w:name="block-64042189"/>
      <w:bookmarkStart w:id="165" w:name="block-640421904"/>
      <w:bookmarkStart w:id="166" w:name="block-640421903"/>
      <w:bookmarkStart w:id="167" w:name="block-640421902"/>
      <w:bookmarkStart w:id="168" w:name="block-64042190"/>
      <w:bookmarkStart w:id="169" w:name="block-640421914"/>
      <w:bookmarkStart w:id="170" w:name="block-640421913"/>
      <w:bookmarkStart w:id="171" w:name="block-64042191"/>
      <w:bookmarkStart w:id="172" w:name="block-640421912"/>
      <w:bookmarkStart w:id="173" w:name="block-640421924"/>
      <w:bookmarkStart w:id="174" w:name="block-640421923"/>
      <w:bookmarkStart w:id="175" w:name="block-640421922"/>
      <w:bookmarkStart w:id="176" w:name="block-64042192"/>
      <w:bookmarkStart w:id="177" w:name="block-640421934"/>
      <w:bookmarkStart w:id="178" w:name="block-640421933"/>
      <w:bookmarkStart w:id="179" w:name="block-640421932"/>
      <w:bookmarkStart w:id="180" w:name="block-64042193"/>
      <w:bookmarkStart w:id="181" w:name="block-640421936"/>
      <w:bookmarkStart w:id="182" w:name="block-640421935"/>
      <w:bookmarkStart w:id="183" w:name="block-6403329411"/>
      <w:bookmarkEnd w:id="140"/>
      <w:bookmarkEnd w:id="141"/>
      <w:bookmarkEnd w:id="142"/>
      <w:bookmarkEnd w:id="143"/>
      <w:bookmarkEnd w:id="144"/>
      <w:bookmarkEnd w:id="145"/>
      <w:bookmarkEnd w:id="146"/>
      <w:bookmarkEnd w:id="147"/>
      <w:bookmarkEnd w:id="148"/>
      <w:bookmarkEnd w:id="13"/>
      <w:bookmarkEnd w:id="14"/>
      <w:bookmarkEnd w:id="149"/>
      <w:bookmarkEnd w:id="150"/>
      <w:bookmarkEnd w:id="151"/>
      <w:bookmarkEnd w:id="152"/>
      <w:bookmarkEnd w:id="153"/>
      <w:bookmarkEnd w:id="24"/>
      <w:bookmarkEnd w:id="154"/>
      <w:bookmarkEnd w:id="155"/>
      <w:bookmarkEnd w:id="27"/>
      <w:bookmarkEnd w:id="28"/>
      <w:bookmarkEnd w:id="29"/>
      <w:bookmarkEnd w:id="30"/>
      <w:bookmarkEnd w:id="156"/>
      <w:bookmarkEnd w:id="32"/>
      <w:bookmarkEnd w:id="33"/>
      <w:bookmarkEnd w:id="157"/>
      <w:bookmarkEnd w:id="158"/>
      <w:bookmarkEnd w:id="38"/>
      <w:bookmarkEnd w:id="159"/>
      <w:bookmarkEnd w:id="160"/>
      <w:bookmarkEnd w:id="43"/>
      <w:bookmarkEnd w:id="161"/>
      <w:bookmarkEnd w:id="162"/>
      <w:bookmarkEnd w:id="163"/>
      <w:bookmarkEnd w:id="164"/>
      <w:bookmarkEnd w:id="52"/>
      <w:bookmarkEnd w:id="53"/>
      <w:bookmarkEnd w:id="165"/>
      <w:bookmarkEnd w:id="166"/>
      <w:bookmarkEnd w:id="167"/>
      <w:bookmarkEnd w:id="168"/>
      <w:bookmarkEnd w:id="62"/>
      <w:bookmarkEnd w:id="63"/>
      <w:bookmarkEnd w:id="169"/>
      <w:bookmarkEnd w:id="170"/>
      <w:bookmarkEnd w:id="171"/>
      <w:bookmarkEnd w:id="172"/>
      <w:bookmarkEnd w:id="72"/>
      <w:bookmarkEnd w:id="73"/>
      <w:bookmarkEnd w:id="173"/>
      <w:bookmarkEnd w:id="174"/>
      <w:bookmarkEnd w:id="175"/>
      <w:bookmarkEnd w:id="176"/>
      <w:bookmarkEnd w:id="82"/>
      <w:bookmarkEnd w:id="83"/>
      <w:bookmarkEnd w:id="177"/>
      <w:bookmarkEnd w:id="178"/>
      <w:bookmarkEnd w:id="179"/>
      <w:bookmarkEnd w:id="180"/>
      <w:bookmarkEnd w:id="181"/>
      <w:bookmarkEnd w:id="182"/>
      <w:bookmarkEnd w:id="183"/>
    </w:p>
    <w:sectPr>
      <w:type w:val="continuous"/>
      <w:pgSz w:orient="landscape" w:w="16838" w:h="11906"/>
      <w:pgMar w:left="850" w:right="567" w:gutter="0" w:header="0" w:top="567" w:footer="0" w:bottom="567"/>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roman"/>
    <w:pitch w:val="variable"/>
  </w:font>
  <w:font w:name="0">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927" w:hanging="360"/>
      </w:pPr>
      <w:rPr>
        <w:rFonts w:ascii="0" w:hAnsi="0" w:cs="0" w:hint="default"/>
      </w:rPr>
    </w:lvl>
    <w:lvl w:ilvl="1">
      <w:start w:val="1"/>
      <w:numFmt w:val="decimal"/>
      <w:lvlText w:val="%2."/>
      <w:lvlJc w:val="start"/>
      <w:pPr>
        <w:tabs>
          <w:tab w:val="num" w:pos="0"/>
        </w:tabs>
        <w:ind w:start="1080" w:hanging="360"/>
      </w:pPr>
      <w:rPr/>
    </w:lvl>
    <w:lvl w:ilvl="2">
      <w:start w:val="1"/>
      <w:numFmt w:val="decimal"/>
      <w:lvlText w:val="%3."/>
      <w:lvlJc w:val="start"/>
      <w:pPr>
        <w:tabs>
          <w:tab w:val="num" w:pos="0"/>
        </w:tabs>
        <w:ind w:start="1440" w:hanging="360"/>
      </w:pPr>
      <w:rPr/>
    </w:lvl>
    <w:lvl w:ilvl="3">
      <w:start w:val="1"/>
      <w:numFmt w:val="decimal"/>
      <w:lvlText w:val="%4."/>
      <w:lvlJc w:val="start"/>
      <w:pPr>
        <w:tabs>
          <w:tab w:val="num" w:pos="0"/>
        </w:tabs>
        <w:ind w:start="1800" w:hanging="360"/>
      </w:pPr>
      <w:rPr/>
    </w:lvl>
    <w:lvl w:ilvl="4">
      <w:start w:val="1"/>
      <w:numFmt w:val="decimal"/>
      <w:lvlText w:val="%5."/>
      <w:lvlJc w:val="start"/>
      <w:pPr>
        <w:tabs>
          <w:tab w:val="num" w:pos="0"/>
        </w:tabs>
        <w:ind w:start="2160" w:hanging="360"/>
      </w:pPr>
      <w:rPr/>
    </w:lvl>
    <w:lvl w:ilvl="5">
      <w:start w:val="1"/>
      <w:numFmt w:val="decimal"/>
      <w:lvlText w:val="%6."/>
      <w:lvlJc w:val="start"/>
      <w:pPr>
        <w:tabs>
          <w:tab w:val="num" w:pos="0"/>
        </w:tabs>
        <w:ind w:start="2520" w:hanging="360"/>
      </w:pPr>
      <w:rPr/>
    </w:lvl>
    <w:lvl w:ilvl="6">
      <w:start w:val="1"/>
      <w:numFmt w:val="decimal"/>
      <w:lvlText w:val="%7."/>
      <w:lvlJc w:val="start"/>
      <w:pPr>
        <w:tabs>
          <w:tab w:val="num" w:pos="0"/>
        </w:tabs>
        <w:ind w:start="2880" w:hanging="360"/>
      </w:pPr>
      <w:rPr/>
    </w:lvl>
    <w:lvl w:ilvl="7">
      <w:start w:val="1"/>
      <w:numFmt w:val="decimal"/>
      <w:lvlText w:val="%8."/>
      <w:lvlJc w:val="start"/>
      <w:pPr>
        <w:tabs>
          <w:tab w:val="num" w:pos="0"/>
        </w:tabs>
        <w:ind w:start="3240" w:hanging="360"/>
      </w:pPr>
      <w:rPr/>
    </w:lvl>
    <w:lvl w:ilvl="8">
      <w:start w:val="1"/>
      <w:numFmt w:val="decimal"/>
      <w:lvlText w:val="%9."/>
      <w:lvlJc w:val="start"/>
      <w:pPr>
        <w:tabs>
          <w:tab w:val="num" w:pos="0"/>
        </w:tabs>
        <w:ind w:start="3600" w:hanging="360"/>
      </w:pPr>
      <w:rPr/>
    </w:lvl>
  </w:abstractNum>
  <w:abstractNum w:abstractNumId="2">
    <w:lvl w:ilvl="0">
      <w:start w:val="1"/>
      <w:numFmt w:val="bullet"/>
      <w:lvlText w:val=""/>
      <w:lvlJc w:val="start"/>
      <w:pPr>
        <w:tabs>
          <w:tab w:val="num" w:pos="0"/>
        </w:tabs>
        <w:ind w:start="927" w:hanging="360"/>
      </w:pPr>
      <w:rPr>
        <w:rFonts w:ascii="0" w:hAnsi="0" w:cs="0" w:hint="default"/>
      </w:rPr>
    </w:lvl>
    <w:lvl w:ilvl="1">
      <w:start w:val="1"/>
      <w:numFmt w:val="decimal"/>
      <w:lvlText w:val="%2."/>
      <w:lvlJc w:val="start"/>
      <w:pPr>
        <w:tabs>
          <w:tab w:val="num" w:pos="0"/>
        </w:tabs>
        <w:ind w:start="1080" w:hanging="360"/>
      </w:pPr>
      <w:rPr/>
    </w:lvl>
    <w:lvl w:ilvl="2">
      <w:start w:val="1"/>
      <w:numFmt w:val="decimal"/>
      <w:lvlText w:val="%3."/>
      <w:lvlJc w:val="start"/>
      <w:pPr>
        <w:tabs>
          <w:tab w:val="num" w:pos="0"/>
        </w:tabs>
        <w:ind w:start="1440" w:hanging="360"/>
      </w:pPr>
      <w:rPr/>
    </w:lvl>
    <w:lvl w:ilvl="3">
      <w:start w:val="1"/>
      <w:numFmt w:val="decimal"/>
      <w:lvlText w:val="%4."/>
      <w:lvlJc w:val="start"/>
      <w:pPr>
        <w:tabs>
          <w:tab w:val="num" w:pos="0"/>
        </w:tabs>
        <w:ind w:start="1800" w:hanging="360"/>
      </w:pPr>
      <w:rPr/>
    </w:lvl>
    <w:lvl w:ilvl="4">
      <w:start w:val="1"/>
      <w:numFmt w:val="decimal"/>
      <w:lvlText w:val="%5."/>
      <w:lvlJc w:val="start"/>
      <w:pPr>
        <w:tabs>
          <w:tab w:val="num" w:pos="0"/>
        </w:tabs>
        <w:ind w:start="2160" w:hanging="360"/>
      </w:pPr>
      <w:rPr/>
    </w:lvl>
    <w:lvl w:ilvl="5">
      <w:start w:val="1"/>
      <w:numFmt w:val="decimal"/>
      <w:lvlText w:val="%6."/>
      <w:lvlJc w:val="start"/>
      <w:pPr>
        <w:tabs>
          <w:tab w:val="num" w:pos="0"/>
        </w:tabs>
        <w:ind w:start="2520" w:hanging="360"/>
      </w:pPr>
      <w:rPr/>
    </w:lvl>
    <w:lvl w:ilvl="6">
      <w:start w:val="1"/>
      <w:numFmt w:val="decimal"/>
      <w:lvlText w:val="%7."/>
      <w:lvlJc w:val="start"/>
      <w:pPr>
        <w:tabs>
          <w:tab w:val="num" w:pos="0"/>
        </w:tabs>
        <w:ind w:start="2880" w:hanging="360"/>
      </w:pPr>
      <w:rPr/>
    </w:lvl>
    <w:lvl w:ilvl="7">
      <w:start w:val="1"/>
      <w:numFmt w:val="decimal"/>
      <w:lvlText w:val="%8."/>
      <w:lvlJc w:val="start"/>
      <w:pPr>
        <w:tabs>
          <w:tab w:val="num" w:pos="0"/>
        </w:tabs>
        <w:ind w:start="3240" w:hanging="360"/>
      </w:pPr>
      <w:rPr/>
    </w:lvl>
    <w:lvl w:ilvl="8">
      <w:start w:val="1"/>
      <w:numFmt w:val="decimal"/>
      <w:lvlText w:val="%9."/>
      <w:lvlJc w:val="start"/>
      <w:pPr>
        <w:tabs>
          <w:tab w:val="num" w:pos="0"/>
        </w:tabs>
        <w:ind w:start="3600" w:hanging="360"/>
      </w:pPr>
      <w:rPr/>
    </w:lvl>
  </w:abstractNum>
  <w:abstractNum w:abstractNumId="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3"/>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roid Sans Fallback" w:cs="Droid Sans Devanagari"/>
        <w:kern w:val="2"/>
        <w:sz w:val="24"/>
        <w:szCs w:val="24"/>
        <w:lang w:val="ru-RU"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Droid Sans Fallback" w:cs="Droid Sans Devanagari"/>
      <w:color w:val="auto"/>
      <w:kern w:val="2"/>
      <w:sz w:val="24"/>
      <w:szCs w:val="24"/>
      <w:lang w:val="ru-RU" w:eastAsia="zh-CN" w:bidi="hi-IN"/>
    </w:rPr>
  </w:style>
  <w:style w:type="character" w:styleId="Style14">
    <w:name w:val="Интернет-ссылка"/>
    <w:rPr>
      <w:color w:val="000080"/>
      <w:u w:val="single"/>
      <w:lang w:val="zxx" w:eastAsia="zxx" w:bidi="zxx"/>
    </w:rPr>
  </w:style>
  <w:style w:type="character" w:styleId="TitleChar">
    <w:name w:val="Title Char"/>
    <w:qFormat/>
    <w:rPr>
      <w:color w:val="17365D"/>
      <w:spacing w:val="5"/>
      <w:kern w:val="2"/>
      <w:sz w:val="52"/>
      <w:szCs w:val="52"/>
    </w:rPr>
  </w:style>
  <w:style w:type="character" w:styleId="SubtitleChar">
    <w:name w:val="Subtitle Char"/>
    <w:qFormat/>
    <w:rPr>
      <w:i/>
      <w:iCs/>
      <w:color w:val="4F81BD"/>
      <w:spacing w:val="15"/>
      <w:sz w:val="24"/>
      <w:szCs w:val="24"/>
    </w:rPr>
  </w:style>
  <w:style w:type="character" w:styleId="Heading4Char">
    <w:name w:val="Heading 4 Char"/>
    <w:qFormat/>
    <w:rPr>
      <w:b/>
      <w:bCs/>
      <w:i/>
      <w:iCs/>
      <w:color w:val="4F81BD"/>
      <w:sz w:val="24"/>
      <w:szCs w:val="24"/>
    </w:rPr>
  </w:style>
  <w:style w:type="character" w:styleId="Heading3Char">
    <w:name w:val="Heading 3 Char"/>
    <w:qFormat/>
    <w:rPr>
      <w:b/>
      <w:bCs/>
      <w:color w:val="4F81BD"/>
      <w:sz w:val="24"/>
      <w:szCs w:val="24"/>
    </w:rPr>
  </w:style>
  <w:style w:type="character" w:styleId="Heading2Char">
    <w:name w:val="Heading 2 Char"/>
    <w:qFormat/>
    <w:rPr>
      <w:b/>
      <w:bCs/>
      <w:color w:val="4F81BD"/>
      <w:sz w:val="26"/>
      <w:szCs w:val="26"/>
    </w:rPr>
  </w:style>
  <w:style w:type="character" w:styleId="Heading1Char">
    <w:name w:val="Heading 1 Char"/>
    <w:qFormat/>
    <w:rPr>
      <w:b/>
      <w:bCs/>
      <w:color w:val="365F91"/>
      <w:sz w:val="28"/>
      <w:szCs w:val="28"/>
    </w:rPr>
  </w:style>
  <w:style w:type="character" w:styleId="HeaderChar">
    <w:name w:val="Header Char"/>
    <w:qFormat/>
    <w:rPr>
      <w:rFonts w:ascii="Times New Roman" w:hAnsi="Times New Roman" w:eastAsia="Times New Roman" w:cs="Times New Roman"/>
      <w:color w:val="000000"/>
      <w:sz w:val="24"/>
      <w:szCs w:val="24"/>
    </w:rPr>
  </w:style>
  <w:style w:type="character" w:styleId="DefaultParagraphFont">
    <w:name w:val="Default Paragraph Font"/>
    <w:qFormat/>
    <w:rPr/>
  </w:style>
  <w:style w:type="paragraph" w:styleId="Style15">
    <w:name w:val="Заголовок"/>
    <w:basedOn w:val="Normal"/>
    <w:next w:val="Style16"/>
    <w:qFormat/>
    <w:pPr>
      <w:keepNext w:val="true"/>
      <w:spacing w:before="240" w:after="120"/>
    </w:pPr>
    <w:rPr>
      <w:rFonts w:ascii="Liberation Sans" w:hAnsi="Liberation Sans" w:eastAsia="Droid Sans Fallback" w:cs="Droid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Droid Sans Devanagari"/>
    </w:rPr>
  </w:style>
  <w:style w:type="paragraph" w:styleId="Style18">
    <w:name w:val="Caption"/>
    <w:basedOn w:val="Normal"/>
    <w:qFormat/>
    <w:pPr>
      <w:suppressLineNumbers/>
      <w:spacing w:before="120" w:after="120"/>
    </w:pPr>
    <w:rPr>
      <w:rFonts w:cs="Droid Sans Devanagari"/>
      <w:i/>
      <w:iCs/>
      <w:sz w:val="24"/>
      <w:szCs w:val="24"/>
    </w:rPr>
  </w:style>
  <w:style w:type="paragraph" w:styleId="Style19">
    <w:name w:val="Указатель"/>
    <w:basedOn w:val="Normal"/>
    <w:qFormat/>
    <w:pPr>
      <w:suppressLineNumbers/>
    </w:pPr>
    <w:rPr>
      <w:rFonts w:cs="Droid Sans Devanagari"/>
      <w:lang w:val="zxx" w:eastAsia="zxx" w:bidi="zxx"/>
    </w:rPr>
  </w:style>
  <w:style w:type="paragraph" w:styleId="Caption">
    <w:name w:val="caption"/>
    <w:basedOn w:val="Normal"/>
    <w:next w:val="Normal"/>
    <w:qFormat/>
    <w:pPr>
      <w:spacing w:lineRule="exact" w:line="240"/>
    </w:pPr>
    <w:rPr>
      <w:b/>
      <w:bCs/>
      <w:color w:val="4F81BD"/>
      <w:sz w:val="18"/>
      <w:szCs w:val="18"/>
    </w:rPr>
  </w:style>
  <w:style w:type="paragraph" w:styleId="NormalIndent">
    <w:name w:val="Normal Indent"/>
    <w:basedOn w:val="Normal"/>
    <w:qFormat/>
    <w:pPr>
      <w:ind w:start="720"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m.edsoo.ru/7f41837c" TargetMode="External"/><Relationship Id="rId4" Type="http://schemas.openxmlformats.org/officeDocument/2006/relationships/hyperlink" Target="https://m.edsoo.ru/7f41837c" TargetMode="External"/><Relationship Id="rId5" Type="http://schemas.openxmlformats.org/officeDocument/2006/relationships/hyperlink" Target="https://m.edsoo.ru/7f41837c" TargetMode="External"/><Relationship Id="rId6" Type="http://schemas.openxmlformats.org/officeDocument/2006/relationships/hyperlink" Target="https://m.edsoo.ru/7f41837c" TargetMode="External"/><Relationship Id="rId7" Type="http://schemas.openxmlformats.org/officeDocument/2006/relationships/hyperlink" Target="https://m.edsoo.ru/7f41837c" TargetMode="External"/><Relationship Id="rId8" Type="http://schemas.openxmlformats.org/officeDocument/2006/relationships/hyperlink" Target="https://m.edsoo.ru/7f41837c" TargetMode="External"/><Relationship Id="rId9" Type="http://schemas.openxmlformats.org/officeDocument/2006/relationships/hyperlink" Target="https://m.edsoo.ru/7f41837c" TargetMode="External"/><Relationship Id="rId10" Type="http://schemas.openxmlformats.org/officeDocument/2006/relationships/hyperlink" Target="https://m.edsoo.ru/7f41837c" TargetMode="External"/><Relationship Id="rId11" Type="http://schemas.openxmlformats.org/officeDocument/2006/relationships/hyperlink" Target="https://m.edsoo.ru/7f41837c" TargetMode="External"/><Relationship Id="rId12" Type="http://schemas.openxmlformats.org/officeDocument/2006/relationships/hyperlink" Target="https://m.edsoo.ru/7f41837c" TargetMode="External"/><Relationship Id="rId13" Type="http://schemas.openxmlformats.org/officeDocument/2006/relationships/hyperlink" Target="https://m.edsoo.ru/7f41a636" TargetMode="External"/><Relationship Id="rId14" Type="http://schemas.openxmlformats.org/officeDocument/2006/relationships/hyperlink" Target="https://m.edsoo.ru/7f41a636" TargetMode="External"/><Relationship Id="rId15" Type="http://schemas.openxmlformats.org/officeDocument/2006/relationships/hyperlink" Target="https://m.edsoo.ru/7f41a636" TargetMode="External"/><Relationship Id="rId16" Type="http://schemas.openxmlformats.org/officeDocument/2006/relationships/hyperlink" Target="https://m.edsoo.ru/7f41a636" TargetMode="External"/><Relationship Id="rId17" Type="http://schemas.openxmlformats.org/officeDocument/2006/relationships/hyperlink" Target="https://m.edsoo.ru/7f41a636" TargetMode="External"/><Relationship Id="rId18" Type="http://schemas.openxmlformats.org/officeDocument/2006/relationships/hyperlink" Target="https://m.edsoo.ru/7f41a636" TargetMode="External"/><Relationship Id="rId19" Type="http://schemas.openxmlformats.org/officeDocument/2006/relationships/hyperlink" Target="https://m.edsoo.ru/7f41a636" TargetMode="External"/><Relationship Id="rId20" Type="http://schemas.openxmlformats.org/officeDocument/2006/relationships/hyperlink" Target="https://m.edsoo.ru/7f41a636" TargetMode="External"/><Relationship Id="rId21" Type="http://schemas.openxmlformats.org/officeDocument/2006/relationships/hyperlink" Target="https://m.edsoo.ru/7f41a636" TargetMode="External"/><Relationship Id="rId22" Type="http://schemas.openxmlformats.org/officeDocument/2006/relationships/hyperlink" Target="https://m.edsoo.ru/7f41a636" TargetMode="External"/><Relationship Id="rId23" Type="http://schemas.openxmlformats.org/officeDocument/2006/relationships/hyperlink" Target="https://m.edsoo.ru/7f41a636" TargetMode="External"/><Relationship Id="rId24" Type="http://schemas.openxmlformats.org/officeDocument/2006/relationships/hyperlink" Target="https://m.edsoo.ru/ff0d210c" TargetMode="External"/><Relationship Id="rId25" Type="http://schemas.openxmlformats.org/officeDocument/2006/relationships/hyperlink" Target="https://m.edsoo.ru/ff0d227e" TargetMode="External"/><Relationship Id="rId26" Type="http://schemas.openxmlformats.org/officeDocument/2006/relationships/hyperlink" Target="https://m.edsoo.ru/ff0d23dc" TargetMode="External"/><Relationship Id="rId27" Type="http://schemas.openxmlformats.org/officeDocument/2006/relationships/hyperlink" Target="https://m.edsoo.ru/ff0d26ca" TargetMode="External"/><Relationship Id="rId28" Type="http://schemas.openxmlformats.org/officeDocument/2006/relationships/hyperlink" Target="https://m.edsoo.ru/ff0d28c8" TargetMode="External"/><Relationship Id="rId29" Type="http://schemas.openxmlformats.org/officeDocument/2006/relationships/hyperlink" Target="https://m.edsoo.ru/ff0d2a6c" TargetMode="External"/><Relationship Id="rId30" Type="http://schemas.openxmlformats.org/officeDocument/2006/relationships/hyperlink" Target="https://m.edsoo.ru/ff0d2be8" TargetMode="External"/><Relationship Id="rId31" Type="http://schemas.openxmlformats.org/officeDocument/2006/relationships/hyperlink" Target="https://m.edsoo.ru/ff0d2a6c" TargetMode="External"/><Relationship Id="rId32" Type="http://schemas.openxmlformats.org/officeDocument/2006/relationships/hyperlink" Target="https://m.edsoo.ru/ff0d2d50" TargetMode="External"/><Relationship Id="rId33" Type="http://schemas.openxmlformats.org/officeDocument/2006/relationships/hyperlink" Target="https://m.edsoo.ru/ff0d2eae" TargetMode="External"/><Relationship Id="rId34" Type="http://schemas.openxmlformats.org/officeDocument/2006/relationships/hyperlink" Target="https://m.edsoo.ru/ff0d323c" TargetMode="External"/><Relationship Id="rId35" Type="http://schemas.openxmlformats.org/officeDocument/2006/relationships/hyperlink" Target="https://m.edsoo.ru/ff0d350c" TargetMode="External"/><Relationship Id="rId36" Type="http://schemas.openxmlformats.org/officeDocument/2006/relationships/hyperlink" Target="https://m.edsoo.ru/ff0d5230" TargetMode="External"/><Relationship Id="rId37" Type="http://schemas.openxmlformats.org/officeDocument/2006/relationships/hyperlink" Target="https://m.edsoo.ru/ff0d37fa" TargetMode="External"/><Relationship Id="rId38" Type="http://schemas.openxmlformats.org/officeDocument/2006/relationships/hyperlink" Target="https://m.edsoo.ru/ff0d3a16" TargetMode="External"/><Relationship Id="rId39" Type="http://schemas.openxmlformats.org/officeDocument/2006/relationships/hyperlink" Target="https://m.edsoo.ru/ff0d3b88" TargetMode="External"/><Relationship Id="rId40" Type="http://schemas.openxmlformats.org/officeDocument/2006/relationships/hyperlink" Target="https://m.edsoo.ru/ff0d5708" TargetMode="External"/><Relationship Id="rId41" Type="http://schemas.openxmlformats.org/officeDocument/2006/relationships/hyperlink" Target="https://m.edsoo.ru/ff0d3f34" TargetMode="External"/><Relationship Id="rId42" Type="http://schemas.openxmlformats.org/officeDocument/2006/relationships/hyperlink" Target="https://m.edsoo.ru/ff0d40c4" TargetMode="External"/><Relationship Id="rId43" Type="http://schemas.openxmlformats.org/officeDocument/2006/relationships/hyperlink" Target="https://m.edsoo.ru/ff0d4290" TargetMode="External"/><Relationship Id="rId44" Type="http://schemas.openxmlformats.org/officeDocument/2006/relationships/hyperlink" Target="https://m.edsoo.ru/ff0d448e" TargetMode="External"/><Relationship Id="rId45" Type="http://schemas.openxmlformats.org/officeDocument/2006/relationships/hyperlink" Target="https://m.edsoo.ru/ff0d4614" TargetMode="External"/><Relationship Id="rId46" Type="http://schemas.openxmlformats.org/officeDocument/2006/relationships/hyperlink" Target="https://m.edsoo.ru/ff0d497a" TargetMode="External"/><Relationship Id="rId47" Type="http://schemas.openxmlformats.org/officeDocument/2006/relationships/hyperlink" Target="https://m.edsoo.ru/ff0d4790" TargetMode="External"/><Relationship Id="rId48" Type="http://schemas.openxmlformats.org/officeDocument/2006/relationships/hyperlink" Target="https://m.edsoo.ru/ff0d4c4a" TargetMode="External"/><Relationship Id="rId49" Type="http://schemas.openxmlformats.org/officeDocument/2006/relationships/hyperlink" Target="https://m.edsoo.ru/ff0d4ae2" TargetMode="External"/><Relationship Id="rId50" Type="http://schemas.openxmlformats.org/officeDocument/2006/relationships/hyperlink" Target="https://m.edsoo.ru/ff0d4dd0" TargetMode="External"/><Relationship Id="rId51" Type="http://schemas.openxmlformats.org/officeDocument/2006/relationships/hyperlink" Target="https://m.edsoo.ru/ff0d4dd0" TargetMode="External"/><Relationship Id="rId52" Type="http://schemas.openxmlformats.org/officeDocument/2006/relationships/hyperlink" Target="https://m.edsoo.ru/ff0d50d2" TargetMode="External"/><Relationship Id="rId53" Type="http://schemas.openxmlformats.org/officeDocument/2006/relationships/hyperlink" Target="https://m.edsoo.ru/ff0d4dd0" TargetMode="External"/><Relationship Id="rId54" Type="http://schemas.openxmlformats.org/officeDocument/2006/relationships/hyperlink" Target="https://m.edsoo.ru/ff0d4f42" TargetMode="External"/><Relationship Id="rId55" Type="http://schemas.openxmlformats.org/officeDocument/2006/relationships/hyperlink" Target="https://m.edsoo.ru/ff0d542e" TargetMode="External"/><Relationship Id="rId56" Type="http://schemas.openxmlformats.org/officeDocument/2006/relationships/hyperlink" Target="https://m.edsoo.ru/ff0d55a0" TargetMode="External"/><Relationship Id="rId57" Type="http://schemas.openxmlformats.org/officeDocument/2006/relationships/hyperlink" Target="https://m.edsoo.ru/ff0d5708" TargetMode="External"/><Relationship Id="rId58" Type="http://schemas.openxmlformats.org/officeDocument/2006/relationships/hyperlink" Target="https://m.edsoo.ru/ff0d587a" TargetMode="External"/><Relationship Id="rId59" Type="http://schemas.openxmlformats.org/officeDocument/2006/relationships/hyperlink" Target="https://m.edsoo.ru/ff0d59e2" TargetMode="External"/><Relationship Id="rId60" Type="http://schemas.openxmlformats.org/officeDocument/2006/relationships/hyperlink" Target="https://m.edsoo.ru/ff0d5b40" TargetMode="External"/><Relationship Id="rId61" Type="http://schemas.openxmlformats.org/officeDocument/2006/relationships/hyperlink" Target="https://m.edsoo.ru/ff0d5eba" TargetMode="External"/><Relationship Id="rId62" Type="http://schemas.openxmlformats.org/officeDocument/2006/relationships/hyperlink" Target="https://m.edsoo.ru/ff0d6342" TargetMode="External"/><Relationship Id="rId63" Type="http://schemas.openxmlformats.org/officeDocument/2006/relationships/hyperlink" Target="https://m.edsoo.ru/ff0d664e" TargetMode="External"/><Relationship Id="rId64" Type="http://schemas.openxmlformats.org/officeDocument/2006/relationships/hyperlink" Target="https://m.edsoo.ru/ff0d664e" TargetMode="External"/><Relationship Id="rId65" Type="http://schemas.openxmlformats.org/officeDocument/2006/relationships/hyperlink" Target="https://m.edsoo.ru/ff0d67ca" TargetMode="External"/><Relationship Id="rId66" Type="http://schemas.openxmlformats.org/officeDocument/2006/relationships/hyperlink" Target="https://m.edsoo.ru/ff0d67ca" TargetMode="External"/><Relationship Id="rId67" Type="http://schemas.openxmlformats.org/officeDocument/2006/relationships/hyperlink" Target="https://m.edsoo.ru/ff0dfee2" TargetMode="External"/><Relationship Id="rId68" Type="http://schemas.openxmlformats.org/officeDocument/2006/relationships/hyperlink" Target="https://m.edsoo.ru/ff0dfee2" TargetMode="External"/><Relationship Id="rId69" Type="http://schemas.openxmlformats.org/officeDocument/2006/relationships/hyperlink" Target="https://m.edsoo.ru/00ad9474" TargetMode="External"/><Relationship Id="rId70" Type="http://schemas.openxmlformats.org/officeDocument/2006/relationships/hyperlink" Target="https://m.edsoo.ru/00ad9b7c" TargetMode="External"/><Relationship Id="rId71" Type="http://schemas.openxmlformats.org/officeDocument/2006/relationships/hyperlink" Target="https://m.edsoo.ru/00ad9a50" TargetMode="External"/><Relationship Id="rId72" Type="http://schemas.openxmlformats.org/officeDocument/2006/relationships/hyperlink" Target="https://m.edsoo.ru/00ad9cb2" TargetMode="External"/><Relationship Id="rId73" Type="http://schemas.openxmlformats.org/officeDocument/2006/relationships/hyperlink" Target="https://m.edsoo.ru/00ad9e1a" TargetMode="External"/><Relationship Id="rId74" Type="http://schemas.openxmlformats.org/officeDocument/2006/relationships/hyperlink" Target="https://m.edsoo.ru/00ad9ffa" TargetMode="External"/><Relationship Id="rId75" Type="http://schemas.openxmlformats.org/officeDocument/2006/relationships/hyperlink" Target="https://m.edsoo.ru/00ada52c" TargetMode="External"/><Relationship Id="rId76" Type="http://schemas.openxmlformats.org/officeDocument/2006/relationships/hyperlink" Target="https://m.edsoo.ru/00ada52c" TargetMode="External"/><Relationship Id="rId77" Type="http://schemas.openxmlformats.org/officeDocument/2006/relationships/hyperlink" Target="https://m.edsoo.ru/00ada342" TargetMode="External"/><Relationship Id="rId78" Type="http://schemas.openxmlformats.org/officeDocument/2006/relationships/hyperlink" Target="https://m.edsoo.ru/00ada6bc" TargetMode="External"/><Relationship Id="rId79" Type="http://schemas.openxmlformats.org/officeDocument/2006/relationships/hyperlink" Target="https://m.edsoo.ru/00ada824" TargetMode="External"/><Relationship Id="rId80" Type="http://schemas.openxmlformats.org/officeDocument/2006/relationships/hyperlink" Target="https://m.edsoo.ru/00ada96e" TargetMode="External"/><Relationship Id="rId81" Type="http://schemas.openxmlformats.org/officeDocument/2006/relationships/hyperlink" Target="https://m.edsoo.ru/00adb33c" TargetMode="External"/><Relationship Id="rId82" Type="http://schemas.openxmlformats.org/officeDocument/2006/relationships/hyperlink" Target="https://m.edsoo.ru/00adb486" TargetMode="External"/><Relationship Id="rId83" Type="http://schemas.openxmlformats.org/officeDocument/2006/relationships/hyperlink" Target="https://m.edsoo.ru/00adaab8" TargetMode="External"/><Relationship Id="rId84" Type="http://schemas.openxmlformats.org/officeDocument/2006/relationships/hyperlink" Target="https://m.edsoo.ru/00adac34" TargetMode="External"/><Relationship Id="rId85" Type="http://schemas.openxmlformats.org/officeDocument/2006/relationships/hyperlink" Target="https://m.edsoo.ru/00adaab8" TargetMode="External"/><Relationship Id="rId86" Type="http://schemas.openxmlformats.org/officeDocument/2006/relationships/hyperlink" Target="https://m.edsoo.ru/00adaab8" TargetMode="External"/><Relationship Id="rId87" Type="http://schemas.openxmlformats.org/officeDocument/2006/relationships/hyperlink" Target="https://m.edsoo.ru/00adae28" TargetMode="External"/><Relationship Id="rId88" Type="http://schemas.openxmlformats.org/officeDocument/2006/relationships/hyperlink" Target="https://m.edsoo.ru/00adb076" TargetMode="External"/><Relationship Id="rId89" Type="http://schemas.openxmlformats.org/officeDocument/2006/relationships/hyperlink" Target="https://m.edsoo.ru/00adb076" TargetMode="External"/><Relationship Id="rId90" Type="http://schemas.openxmlformats.org/officeDocument/2006/relationships/hyperlink" Target="https://m.edsoo.ru/00ad9cb2" TargetMode="External"/><Relationship Id="rId91" Type="http://schemas.openxmlformats.org/officeDocument/2006/relationships/hyperlink" Target="https://m.edsoo.ru/ff0d61c6" TargetMode="External"/><Relationship Id="rId92" Type="http://schemas.openxmlformats.org/officeDocument/2006/relationships/hyperlink" Target="https://m.edsoo.ru/00adb59e" TargetMode="External"/><Relationship Id="rId93" Type="http://schemas.openxmlformats.org/officeDocument/2006/relationships/hyperlink" Target="https://m.edsoo.ru/00adb6b6" TargetMode="External"/><Relationship Id="rId94" Type="http://schemas.openxmlformats.org/officeDocument/2006/relationships/hyperlink" Target="https://m.edsoo.ru/00adb7e2" TargetMode="External"/><Relationship Id="rId95" Type="http://schemas.openxmlformats.org/officeDocument/2006/relationships/hyperlink" Target="https://m.edsoo.ru/00adbac6" TargetMode="External"/><Relationship Id="rId96" Type="http://schemas.openxmlformats.org/officeDocument/2006/relationships/hyperlink" Target="https://m.edsoo.ru/00adbcb0" TargetMode="External"/><Relationship Id="rId97" Type="http://schemas.openxmlformats.org/officeDocument/2006/relationships/hyperlink" Target="https://m.edsoo.ru/00adbe9a" TargetMode="External"/><Relationship Id="rId98" Type="http://schemas.openxmlformats.org/officeDocument/2006/relationships/hyperlink" Target="https://m.edsoo.ru/00adc28c" TargetMode="External"/><Relationship Id="rId99" Type="http://schemas.openxmlformats.org/officeDocument/2006/relationships/hyperlink" Target="https://m.edsoo.ru/00adcade" TargetMode="External"/><Relationship Id="rId100" Type="http://schemas.openxmlformats.org/officeDocument/2006/relationships/hyperlink" Target="https://m.edsoo.ru/00adcd68" TargetMode="External"/><Relationship Id="rId101" Type="http://schemas.openxmlformats.org/officeDocument/2006/relationships/hyperlink" Target="https://m.edsoo.ru/00add448" TargetMode="External"/><Relationship Id="rId102" Type="http://schemas.openxmlformats.org/officeDocument/2006/relationships/hyperlink" Target="https://m.edsoo.ru/00add5d8" TargetMode="External"/><Relationship Id="rId103" Type="http://schemas.openxmlformats.org/officeDocument/2006/relationships/hyperlink" Target="https://m.edsoo.ru/00add8b2" TargetMode="External"/><Relationship Id="rId104" Type="http://schemas.openxmlformats.org/officeDocument/2006/relationships/hyperlink" Target="https://m.edsoo.ru/00add9d4" TargetMode="External"/><Relationship Id="rId105" Type="http://schemas.openxmlformats.org/officeDocument/2006/relationships/hyperlink" Target="https://m.edsoo.ru/00addd12" TargetMode="External"/><Relationship Id="rId106" Type="http://schemas.openxmlformats.org/officeDocument/2006/relationships/hyperlink" Target="https://m.edsoo.ru/00addbfa" TargetMode="External"/><Relationship Id="rId107" Type="http://schemas.openxmlformats.org/officeDocument/2006/relationships/hyperlink" Target="https://m.edsoo.ru/00addec0" TargetMode="External"/><Relationship Id="rId108" Type="http://schemas.openxmlformats.org/officeDocument/2006/relationships/hyperlink" Target="https://m.edsoo.ru/00addfe2" TargetMode="External"/><Relationship Id="rId109" Type="http://schemas.openxmlformats.org/officeDocument/2006/relationships/hyperlink" Target="https://m.edsoo.ru/00ade104" TargetMode="External"/><Relationship Id="rId110" Type="http://schemas.openxmlformats.org/officeDocument/2006/relationships/hyperlink" Target="https://m.edsoo.ru/00ade348" TargetMode="External"/><Relationship Id="rId111" Type="http://schemas.openxmlformats.org/officeDocument/2006/relationships/hyperlink" Target="https://m.edsoo.ru/00ade488" TargetMode="External"/><Relationship Id="rId112" Type="http://schemas.openxmlformats.org/officeDocument/2006/relationships/hyperlink" Target="https://m.edsoo.ru/00ade64a" TargetMode="External"/><Relationship Id="rId113" Type="http://schemas.openxmlformats.org/officeDocument/2006/relationships/hyperlink" Target="https://m.edsoo.ru/00ade64a" TargetMode="External"/><Relationship Id="rId114" Type="http://schemas.openxmlformats.org/officeDocument/2006/relationships/hyperlink" Target="https://m.edsoo.ru/00ade802" TargetMode="External"/><Relationship Id="rId115" Type="http://schemas.openxmlformats.org/officeDocument/2006/relationships/hyperlink" Target="https://m.edsoo.ru/00adea28" TargetMode="External"/><Relationship Id="rId116" Type="http://schemas.openxmlformats.org/officeDocument/2006/relationships/hyperlink" Target="https://m.edsoo.ru/00adec8a" TargetMode="External"/><Relationship Id="rId117" Type="http://schemas.openxmlformats.org/officeDocument/2006/relationships/hyperlink" Target="https://m.edsoo.ru/00adec8a" TargetMode="External"/><Relationship Id="rId118" Type="http://schemas.openxmlformats.org/officeDocument/2006/relationships/hyperlink" Target="https://m.edsoo.ru/00adeea6" TargetMode="External"/><Relationship Id="rId119" Type="http://schemas.openxmlformats.org/officeDocument/2006/relationships/hyperlink" Target="https://m.edsoo.ru/00adf004" TargetMode="External"/><Relationship Id="rId120" Type="http://schemas.openxmlformats.org/officeDocument/2006/relationships/hyperlink" Target="https://m.edsoo.ru/00adf180" TargetMode="External"/><Relationship Id="rId121" Type="http://schemas.openxmlformats.org/officeDocument/2006/relationships/hyperlink" Target="https://m.edsoo.ru/00adf306" TargetMode="External"/><Relationship Id="rId122" Type="http://schemas.openxmlformats.org/officeDocument/2006/relationships/hyperlink" Target="https://m.edsoo.ru/00adf518" TargetMode="External"/><Relationship Id="rId123" Type="http://schemas.openxmlformats.org/officeDocument/2006/relationships/hyperlink" Target="https://m.edsoo.ru/00adf68a" TargetMode="External"/><Relationship Id="rId124" Type="http://schemas.openxmlformats.org/officeDocument/2006/relationships/hyperlink" Target="https://m.edsoo.ru/00adfc20" TargetMode="External"/><Relationship Id="rId125" Type="http://schemas.openxmlformats.org/officeDocument/2006/relationships/hyperlink" Target="https://m.edsoo.ru/00adfd9c" TargetMode="External"/><Relationship Id="rId126" Type="http://schemas.openxmlformats.org/officeDocument/2006/relationships/hyperlink" Target="https://m.edsoo.ru/00adfebe" TargetMode="External"/><Relationship Id="rId127" Type="http://schemas.openxmlformats.org/officeDocument/2006/relationships/hyperlink" Target="https://m.edsoo.ru/00ae006c" TargetMode="External"/><Relationship Id="rId128" Type="http://schemas.openxmlformats.org/officeDocument/2006/relationships/hyperlink" Target="https://m.edsoo.ru/00ae027e" TargetMode="External"/><Relationship Id="rId129" Type="http://schemas.openxmlformats.org/officeDocument/2006/relationships/hyperlink" Target="https://m.edsoo.ru/00ae054e" TargetMode="External"/><Relationship Id="rId130" Type="http://schemas.openxmlformats.org/officeDocument/2006/relationships/hyperlink" Target="https://m.edsoo.ru/00ae080a" TargetMode="External"/><Relationship Id="rId131" Type="http://schemas.openxmlformats.org/officeDocument/2006/relationships/hyperlink" Target="https://m.edsoo.ru/00ae0bf2" TargetMode="External"/><Relationship Id="rId132" Type="http://schemas.openxmlformats.org/officeDocument/2006/relationships/hyperlink" Target="https://m.edsoo.ru/00ae0e18" TargetMode="External"/><Relationship Id="rId133" Type="http://schemas.openxmlformats.org/officeDocument/2006/relationships/hyperlink" Target="https://m.edsoo.ru/00ae103e" TargetMode="External"/><Relationship Id="rId134" Type="http://schemas.openxmlformats.org/officeDocument/2006/relationships/hyperlink" Target="https://m.edsoo.ru/00ae1156" TargetMode="External"/><Relationship Id="rId135" Type="http://schemas.openxmlformats.org/officeDocument/2006/relationships/hyperlink" Target="https://m.edsoo.ru/00ae1156" TargetMode="External"/><Relationship Id="rId136" Type="http://schemas.openxmlformats.org/officeDocument/2006/relationships/hyperlink" Target="https://m.edsoo.ru/00ae1278" TargetMode="External"/><Relationship Id="rId137" Type="http://schemas.openxmlformats.org/officeDocument/2006/relationships/hyperlink" Target="https://m.edsoo.ru/00ae14b2" TargetMode="External"/><Relationship Id="rId138" Type="http://schemas.openxmlformats.org/officeDocument/2006/relationships/hyperlink" Target="https://m.edsoo.ru/00ae14b2" TargetMode="External"/><Relationship Id="rId139" Type="http://schemas.openxmlformats.org/officeDocument/2006/relationships/hyperlink" Target="https://m.edsoo.ru/00ae15e8" TargetMode="External"/><Relationship Id="rId140" Type="http://schemas.openxmlformats.org/officeDocument/2006/relationships/hyperlink" Target="https://m.edsoo.ru/00ae15e8" TargetMode="External"/><Relationship Id="rId141" Type="http://schemas.openxmlformats.org/officeDocument/2006/relationships/hyperlink" Target="https://m.edsoo.ru/00ae1886" TargetMode="External"/><Relationship Id="rId142" Type="http://schemas.openxmlformats.org/officeDocument/2006/relationships/hyperlink" Target="https://m.edsoo.ru/00ae1ae8" TargetMode="External"/><Relationship Id="rId143" Type="http://schemas.openxmlformats.org/officeDocument/2006/relationships/hyperlink" Target="https://m.edsoo.ru/00ae1c64" TargetMode="External"/><Relationship Id="rId144" Type="http://schemas.openxmlformats.org/officeDocument/2006/relationships/hyperlink" Target="https://m.edsoo.ru/00ae1c64" TargetMode="External"/><Relationship Id="rId145" Type="http://schemas.openxmlformats.org/officeDocument/2006/relationships/hyperlink" Target="https://m.edsoo.ru/00ae1d86" TargetMode="External"/><Relationship Id="rId146" Type="http://schemas.openxmlformats.org/officeDocument/2006/relationships/hyperlink" Target="https://m.edsoo.ru/00ae35e6" TargetMode="External"/><Relationship Id="rId147" Type="http://schemas.openxmlformats.org/officeDocument/2006/relationships/hyperlink" Target="https://m.edsoo.ru/00ae3de8" TargetMode="External"/><Relationship Id="rId148" Type="http://schemas.openxmlformats.org/officeDocument/2006/relationships/hyperlink" Target="https://m.edsoo.ru/00ae1750" TargetMode="External"/><Relationship Id="rId149" Type="http://schemas.openxmlformats.org/officeDocument/2006/relationships/hyperlink" Target="https://m.edsoo.ru/00ae3f50" TargetMode="External"/><Relationship Id="rId150" Type="http://schemas.openxmlformats.org/officeDocument/2006/relationships/hyperlink" Target="https://m.edsoo.ru/00ae4270" TargetMode="External"/><Relationship Id="rId151" Type="http://schemas.openxmlformats.org/officeDocument/2006/relationships/hyperlink" Target="https://m.edsoo.ru/00ae4270" TargetMode="External"/><Relationship Id="rId152" Type="http://schemas.openxmlformats.org/officeDocument/2006/relationships/hyperlink" Target="https://m.edsoo.ru/00ae0d0a" TargetMode="External"/><Relationship Id="rId153" Type="http://schemas.openxmlformats.org/officeDocument/2006/relationships/hyperlink" Target="https://m.edsoo.ru/00adb33c" TargetMode="External"/><Relationship Id="rId154" Type="http://schemas.openxmlformats.org/officeDocument/2006/relationships/hyperlink" Target="https://m.edsoo.ru/00ad9cb2" TargetMode="External"/><Relationship Id="rId155" Type="http://schemas.openxmlformats.org/officeDocument/2006/relationships/numbering" Target="numbering.xml"/><Relationship Id="rId156" Type="http://schemas.openxmlformats.org/officeDocument/2006/relationships/fontTable" Target="fontTable.xml"/><Relationship Id="rId15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22</TotalTime>
  <Application>LibreOffice/7.3.7.2$Linux_X86_64 LibreOffice_project/30$Build-2</Application>
  <AppVersion>15.0000</AppVersion>
  <Pages>52</Pages>
  <Words>11608</Words>
  <Characters>88083</Characters>
  <CharactersWithSpaces>98928</CharactersWithSpaces>
  <Paragraphs>1321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2025-09-29T10:07:54Z</dcterms:created>
  <dc:creator/>
  <dc:description/>
  <dc:language>ru-RU</dc:language>
  <cp:lastModifiedBy/>
  <dcterms:modified xsi:type="dcterms:W3CDTF">2025-09-29T12:06:45Z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